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F1575">
        <w:rPr>
          <w:b/>
          <w:sz w:val="28"/>
          <w:szCs w:val="28"/>
        </w:rPr>
        <w:t>0</w:t>
      </w:r>
      <w:r w:rsidR="004A58F1">
        <w:rPr>
          <w:b/>
          <w:sz w:val="28"/>
          <w:szCs w:val="28"/>
        </w:rPr>
        <w:t>6</w:t>
      </w:r>
      <w:r w:rsidR="008500C3">
        <w:rPr>
          <w:b/>
          <w:sz w:val="28"/>
          <w:szCs w:val="28"/>
        </w:rPr>
        <w:t>.0</w:t>
      </w:r>
      <w:r w:rsidR="005F1575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C8488C" w:rsidRPr="00C8488C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Новопичурский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Новопичурского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района Пензенской области от 25.07.2011 № 166-70/5</w:t>
      </w:r>
      <w:r w:rsidR="00C8488C">
        <w:rPr>
          <w:rFonts w:ascii="Times New Roman" w:hAnsi="Times New Roman"/>
          <w:sz w:val="28"/>
          <w:szCs w:val="28"/>
        </w:rPr>
        <w:t xml:space="preserve">                    </w:t>
      </w:r>
      <w:r w:rsidR="00C8488C" w:rsidRPr="00C8488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Новопичурского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C8488C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C8488C" w:rsidRPr="00C8488C">
        <w:rPr>
          <w:rFonts w:ascii="Times New Roman" w:hAnsi="Times New Roman"/>
          <w:sz w:val="28"/>
          <w:szCs w:val="28"/>
        </w:rPr>
        <w:t xml:space="preserve"> района Пензенской области» 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4A58F1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4A58F1">
        <w:rPr>
          <w:rFonts w:ascii="Times New Roman" w:hAnsi="Times New Roman" w:cs="Times New Roman"/>
          <w:sz w:val="28"/>
          <w:szCs w:val="28"/>
        </w:rPr>
        <w:t>22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4A58F1">
        <w:rPr>
          <w:rFonts w:ascii="Times New Roman" w:hAnsi="Times New Roman" w:cs="Times New Roman"/>
          <w:sz w:val="28"/>
          <w:szCs w:val="28"/>
        </w:rPr>
        <w:t>4</w:t>
      </w:r>
      <w:r w:rsidR="00A9633A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5F1575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4A58F1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5F1575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A58F1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5F1575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A58F1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488C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2026-05-05T06:14:00Z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