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BA5CDE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05 июня 2023 года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6C19D0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422737" w:rsidRPr="0042273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</w:t>
      </w:r>
      <w:r w:rsidR="001C3BDE">
        <w:rPr>
          <w:rFonts w:ascii="Times New Roman" w:hAnsi="Times New Roman"/>
          <w:sz w:val="28"/>
          <w:szCs w:val="28"/>
        </w:rPr>
        <w:t>разрешенный вид использования</w:t>
      </w:r>
      <w:r w:rsidR="006C19D0">
        <w:rPr>
          <w:rFonts w:ascii="Times New Roman" w:hAnsi="Times New Roman"/>
          <w:sz w:val="28"/>
          <w:szCs w:val="28"/>
        </w:rPr>
        <w:t xml:space="preserve"> </w:t>
      </w:r>
      <w:r w:rsidR="006C19D0" w:rsidRPr="006C19D0">
        <w:rPr>
          <w:rFonts w:ascii="Times New Roman" w:hAnsi="Times New Roman"/>
          <w:bCs/>
          <w:sz w:val="28"/>
          <w:szCs w:val="28"/>
        </w:rPr>
        <w:t xml:space="preserve">«магазины» (код 4.4) земельного участка с кадастровым номером 58:29:2014003:5532, площадью 2574 </w:t>
      </w:r>
      <w:proofErr w:type="spellStart"/>
      <w:r w:rsidR="006C19D0" w:rsidRPr="006C19D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6C19D0" w:rsidRPr="006C19D0">
        <w:rPr>
          <w:rFonts w:ascii="Times New Roman" w:hAnsi="Times New Roman"/>
          <w:bCs/>
          <w:sz w:val="28"/>
          <w:szCs w:val="28"/>
        </w:rPr>
        <w:t xml:space="preserve">, расположенного </w:t>
      </w:r>
      <w:r w:rsidR="006C19D0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="006C19D0" w:rsidRPr="006C19D0">
        <w:rPr>
          <w:rFonts w:ascii="Times New Roman" w:hAnsi="Times New Roman"/>
          <w:bCs/>
          <w:sz w:val="28"/>
          <w:szCs w:val="28"/>
        </w:rPr>
        <w:t>в территориальной зоне СН-3 «Зона озелененных территорий специального назначения», по адресу: Пензенская обл., г. Пенза, ул. Светлая 2-я, з/у №</w:t>
      </w:r>
      <w:r w:rsidR="006C19D0">
        <w:rPr>
          <w:rFonts w:ascii="Times New Roman" w:hAnsi="Times New Roman"/>
          <w:bCs/>
          <w:sz w:val="28"/>
          <w:szCs w:val="28"/>
        </w:rPr>
        <w:t xml:space="preserve"> </w:t>
      </w:r>
      <w:r w:rsidR="006C19D0" w:rsidRPr="006C19D0">
        <w:rPr>
          <w:rFonts w:ascii="Times New Roman" w:hAnsi="Times New Roman"/>
          <w:bCs/>
          <w:sz w:val="28"/>
          <w:szCs w:val="28"/>
        </w:rPr>
        <w:t>6А</w:t>
      </w:r>
      <w:r w:rsidR="006C19D0">
        <w:rPr>
          <w:rFonts w:ascii="Times New Roman" w:hAnsi="Times New Roman"/>
          <w:bCs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BA5C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A5CD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01.06.2023</w:t>
      </w:r>
      <w:r w:rsidR="001E3E0C">
        <w:rPr>
          <w:rFonts w:ascii="Times New Roman" w:hAnsi="Times New Roman"/>
          <w:sz w:val="28"/>
          <w:szCs w:val="28"/>
          <w:lang w:eastAsia="ru-RU"/>
        </w:rPr>
        <w:t xml:space="preserve"> № 67</w:t>
      </w:r>
      <w:bookmarkStart w:id="0" w:name="_GoBack"/>
      <w:bookmarkEnd w:id="0"/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ошении проекта Министром градостроительства и архитектуры Пензенской области будет принято решение о предоставлении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46B14"/>
    <w:rsid w:val="001A2EA2"/>
    <w:rsid w:val="001C3BDE"/>
    <w:rsid w:val="001E32C3"/>
    <w:rsid w:val="001E3E0C"/>
    <w:rsid w:val="002A2163"/>
    <w:rsid w:val="00422737"/>
    <w:rsid w:val="004D45A1"/>
    <w:rsid w:val="004F01FF"/>
    <w:rsid w:val="00621A32"/>
    <w:rsid w:val="006B27B7"/>
    <w:rsid w:val="006B5C19"/>
    <w:rsid w:val="006C19D0"/>
    <w:rsid w:val="00706B22"/>
    <w:rsid w:val="00732738"/>
    <w:rsid w:val="0081578B"/>
    <w:rsid w:val="009B47F5"/>
    <w:rsid w:val="00AB5C4B"/>
    <w:rsid w:val="00AE314A"/>
    <w:rsid w:val="00BA5CDE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BB766-EEBB-4D2B-87EC-9B18A3B0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2023-06-05T12:28:00Z</cp:lastPrinted>
  <dcterms:created xsi:type="dcterms:W3CDTF">2023-06-05T12:34:00Z</dcterms:created>
  <dcterms:modified xsi:type="dcterms:W3CDTF">2023-06-05T12:34:00Z</dcterms:modified>
  <dc:language>ru-RU</dc:language>
</cp:coreProperties>
</file>