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Минграда Пензенской обл. от 09.09.2022 N 170/ОД</w:t>
              <w:br/>
              <w:t xml:space="preserve">(ред. от 30.09.2024)</w:t>
              <w:br/>
              <w:t xml:space="preserve">"Об утверждении Административного регламента предоставления Министерством градостроительства и архитектуры Пензенской области государственной услуги "Принятие решения об утверждении документации по планировке территории для размещения объектов, указанных в частях 4, 4.1 и 5 - 5.2 статьи 45 Градостроительного кодекса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20.11.2024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ГРАДОСТРОИТЕЛЬСТВА И АРХИТЕКТУРЫ</w:t>
      </w:r>
    </w:p>
    <w:p>
      <w:pPr>
        <w:pStyle w:val="2"/>
        <w:jc w:val="center"/>
      </w:pPr>
      <w:r>
        <w:rPr>
          <w:sz w:val="20"/>
        </w:rPr>
        <w:t xml:space="preserve">ПЕНЗЕНСКОЙ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9 сентября 2022 г. N 170/ОД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АДМИНИСТРАТИВНОГО РЕГЛАМЕНТА ПРЕДОСТАВЛЕНИЯ</w:t>
      </w:r>
    </w:p>
    <w:p>
      <w:pPr>
        <w:pStyle w:val="2"/>
        <w:jc w:val="center"/>
      </w:pPr>
      <w:r>
        <w:rPr>
          <w:sz w:val="20"/>
        </w:rPr>
        <w:t xml:space="preserve">МИНИСТЕРСТВОМ ГРАДОСТРОИТЕЛЬСТВА И АРХИТЕКТУРЫ ПЕНЗЕНСКОЙ</w:t>
      </w:r>
    </w:p>
    <w:p>
      <w:pPr>
        <w:pStyle w:val="2"/>
        <w:jc w:val="center"/>
      </w:pPr>
      <w:r>
        <w:rPr>
          <w:sz w:val="20"/>
        </w:rPr>
        <w:t xml:space="preserve">ОБЛАСТИ ГОСУДАРСТВЕННОЙ УСЛУГИ "ПРИНЯТИЕ РЕШЕНИЯ</w:t>
      </w:r>
    </w:p>
    <w:p>
      <w:pPr>
        <w:pStyle w:val="2"/>
        <w:jc w:val="center"/>
      </w:pPr>
      <w:r>
        <w:rPr>
          <w:sz w:val="20"/>
        </w:rPr>
        <w:t xml:space="preserve">ОБ УТВЕРЖДЕНИИ ДОКУМЕНТАЦИИ ПО ПЛАНИРОВКЕ ТЕРРИТОРИИ</w:t>
      </w:r>
    </w:p>
    <w:p>
      <w:pPr>
        <w:pStyle w:val="2"/>
        <w:jc w:val="center"/>
      </w:pPr>
      <w:r>
        <w:rPr>
          <w:sz w:val="20"/>
        </w:rPr>
        <w:t xml:space="preserve">ДЛЯ РАЗМЕЩЕНИЯ ОБЪЕКТОВ, УКАЗАННЫХ В ЧАСТЯХ 4, 4.1 И 5 - 5.2</w:t>
      </w:r>
    </w:p>
    <w:p>
      <w:pPr>
        <w:pStyle w:val="2"/>
        <w:jc w:val="center"/>
      </w:pPr>
      <w:r>
        <w:rPr>
          <w:sz w:val="20"/>
        </w:rPr>
        <w:t xml:space="preserve">СТАТЬИ 45 ГРАДОСТРОИТЕЛЬНОГО КОДЕКСА РОССИЙСКОЙ ФЕДЕРАЦИИ"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Минграда Пензенской обл. от 27.01.2023 </w:t>
            </w:r>
            <w:hyperlink w:history="0" r:id="rId7" w:tooltip="Приказ Минграда Пензенской обл. от 27.01.2023 N 23-7 &quot;О внесении изменений в Административные регламенты Министерства градостроительства и архитектуры Пензенской области по предоставлению государственных услуг&quot; {КонсультантПлюс}">
              <w:r>
                <w:rPr>
                  <w:sz w:val="20"/>
                  <w:color w:val="0000ff"/>
                </w:rPr>
                <w:t xml:space="preserve">N 23-7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30.01.2023 </w:t>
            </w:r>
            <w:hyperlink w:history="0" r:id="rId8" w:tooltip="Приказ Минграда Пензенской обл. от 30.01.2023 N 23-11 &quot;О внесении изменений в Административный регламент предоставления Министерством градостроительства и архитектуры Пензенской области государственной услуги &quot;Принятие решения об утверждении документации по планировке территории для размещения объектов, указанных в частях 4, 4.1 и 5 - 5.2 статьи 45 Градостроительного кодекса Российской Федерации&quot;, утвержденный приказом Министерства градостроительства и архитектуры Пензенской области от 09.09.2022 N 170/ОД&quot; {КонсультантПлюс}">
              <w:r>
                <w:rPr>
                  <w:sz w:val="20"/>
                  <w:color w:val="0000ff"/>
                </w:rPr>
                <w:t xml:space="preserve">N 23-11</w:t>
              </w:r>
            </w:hyperlink>
            <w:r>
              <w:rPr>
                <w:sz w:val="20"/>
                <w:color w:val="392c69"/>
              </w:rPr>
              <w:t xml:space="preserve">, от 26.05.2023 </w:t>
            </w:r>
            <w:hyperlink w:history="0" r:id="rId9" w:tooltip="Приказ Минграда Пензенской обл. от 26.05.2023 N 23-127 &quot;О внесении изменений в Административные регламенты Министерства градостроительства и архитектуры Пензенской области&quot; {КонсультантПлюс}">
              <w:r>
                <w:rPr>
                  <w:sz w:val="20"/>
                  <w:color w:val="0000ff"/>
                </w:rPr>
                <w:t xml:space="preserve">N 23-127</w:t>
              </w:r>
            </w:hyperlink>
            <w:r>
              <w:rPr>
                <w:sz w:val="20"/>
                <w:color w:val="392c69"/>
              </w:rPr>
              <w:t xml:space="preserve">, от 16.06.2023 </w:t>
            </w:r>
            <w:hyperlink w:history="0" r:id="rId10" w:tooltip="Приказ Минграда Пензенской обл. от 16.06.2023 N 23-134 &quot;О внесении изменений в Административные регламенты Министерства градостроительства и архитектуры Пензенской области по предоставлению государственных услуг&quot; {КонсультантПлюс}">
              <w:r>
                <w:rPr>
                  <w:sz w:val="20"/>
                  <w:color w:val="0000ff"/>
                </w:rPr>
                <w:t xml:space="preserve">N 23-134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28.07.2023 </w:t>
            </w:r>
            <w:hyperlink w:history="0" r:id="rId11" w:tooltip="Приказ Минграда Пензенской обл. от 28.07.2023 N 23-182 &quot;О внесении изменений в Административный регламент предоставления Министерством градостроительства и архитектуры Пензенской области государственной услуги &quot;Принятие решения об утверждении документации по планировке территории для размещения объектов, указанных в частях 4, 4.1 и 5 - 5.2 статьи 45 Градостроительного кодекса Российской Федерации&quot;, утвержденный приказом Министерства градостроительства и архитектуры Пензенской области от 09.09.2022 N 170/ОД&quot; {КонсультантПлюс}">
              <w:r>
                <w:rPr>
                  <w:sz w:val="20"/>
                  <w:color w:val="0000ff"/>
                </w:rPr>
                <w:t xml:space="preserve">N 23-182</w:t>
              </w:r>
            </w:hyperlink>
            <w:r>
              <w:rPr>
                <w:sz w:val="20"/>
                <w:color w:val="392c69"/>
              </w:rPr>
              <w:t xml:space="preserve">, от 21.03.2024 </w:t>
            </w:r>
            <w:hyperlink w:history="0" r:id="rId12" w:tooltip="Приказ Минграда Пензенской обл. от 21.03.2024 N 23-77 &quot;О внесении изменений в отдельные нормативные правовые акты Министерства градостроительства и архитектуры Пензенской области&quot; {КонсультантПлюс}">
              <w:r>
                <w:rPr>
                  <w:sz w:val="20"/>
                  <w:color w:val="0000ff"/>
                </w:rPr>
                <w:t xml:space="preserve">N 23-77</w:t>
              </w:r>
            </w:hyperlink>
            <w:r>
              <w:rPr>
                <w:sz w:val="20"/>
                <w:color w:val="392c69"/>
              </w:rPr>
              <w:t xml:space="preserve">, от 30.09.2024 </w:t>
            </w:r>
            <w:hyperlink w:history="0" r:id="rId13" w:tooltip="Приказ Минграда Пензенской обл. от 30.09.2024 N 23-385 &quot;О внесении изменений в Административный регламент предоставления государственной услуги &quot;Принятие решения об утверждении документации по планировке территории для размещения объектов, указанных в частях 4, 4.1 и 5 - 5.2 статьи 45 Градостроительного кодекса Российской Федерации&quot;, утвержденный приказом Министерства градостроительства и архитектуры Пензенской области от 09.09.2022 N 170/ОД (с последующими изменениями)&quot; (вместе с &quot;Административным регламен {КонсультантПлюс}">
              <w:r>
                <w:rPr>
                  <w:sz w:val="20"/>
                  <w:color w:val="0000ff"/>
                </w:rPr>
                <w:t xml:space="preserve">N 23-385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hyperlink w:history="0" r:id="rId14" w:tooltip="Постановление Правительства Пензенской обл. от 20.01.2022 N 29-пП (ред. от 06.05.2024) &quot;Об утверждении Положения о Министерстве градостроительства и архитектуры Пензенской области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Положение</w:t>
              </w:r>
            </w:hyperlink>
            <w:r>
              <w:rPr>
                <w:sz w:val="20"/>
                <w:color w:val="392c69"/>
              </w:rPr>
              <w:t xml:space="preserve"> о Министерстве градостроительства и архитектуры Пензенской области, утвержденное Постановлением Правительства Пензенской области от 20.01.2022 N 29-пП, утратило силу в связи с изданием </w:t>
            </w:r>
            <w:hyperlink w:history="0" r:id="rId15" w:tooltip="Постановление Правительства Пензенской обл. от 30.08.2024 N 659-пП &quot;О признании утратившими силу отдельных нормативных правовых актов, положений нормативных правовых актов Правительства Пензен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Пензенской обл. от 30.08.2024 N 659-пП. Действующие нормы по данному вопросу содержатся в </w:t>
            </w:r>
            <w:hyperlink w:history="0" r:id="rId16" w:tooltip="Постановление Правительства Пензенской обл. от 30.08.2024 N 658-пП &quot;Об утверждении Положения о Министерстве градостроительства и архитектуры Пензенской области&quot; {КонсультантПлюс}">
              <w:r>
                <w:rPr>
                  <w:sz w:val="20"/>
                  <w:color w:val="0000ff"/>
                </w:rPr>
                <w:t xml:space="preserve">Положении</w:t>
              </w:r>
            </w:hyperlink>
            <w:r>
              <w:rPr>
                <w:sz w:val="20"/>
                <w:color w:val="392c69"/>
              </w:rPr>
              <w:t xml:space="preserve">, утвержденном Постановлением Правительства Пензенской обл. от 30.08.2024 N 658-пП.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17" w:tooltip="Федеральный закон от 27.07.2010 N 210-ФЗ (ред. от 08.07.2024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27.07.2010 N 210-ФЗ "Об организации предоставления государственных и муниципальных услуг" (с последующими изменениями), </w:t>
      </w:r>
      <w:hyperlink w:history="0" r:id="rId18" w:tooltip="Постановление Правительства Пензенской обл. от 29.06.2011 N 410-пП (ред. от 15.09.2023) &quot;О разработке и утверждении административных регламентов предоставления государственных услуг исполнительными органами Пензенской области&quot; (вместе с &quot;Порядками...&quot;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Пензенской области от 29.06.2011 N 410-пП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 исполнительными органами Пензенской области" (с последующими изменениями), руководствуясь </w:t>
      </w:r>
      <w:hyperlink w:history="0" r:id="rId19" w:tooltip="Постановление Правительства Пензенской обл. от 20.01.2022 N 29-пП (ред. от 06.05.2024) &quot;Об утверждении Положения о Министерстве градостроительства и архитектуры Пензенской области&quot; ------------ Утратил силу или отменен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Министерстве градостроительства и архитектуры Пензенской области, утвержденным постановлением Правительства Пензенской области от 20.01.2022 N 29-пП,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Административный </w:t>
      </w:r>
      <w:hyperlink w:history="0" w:anchor="P40" w:tooltip="АДМИНИСТРАТИВНЫЙ РЕГЛАМЕНТ">
        <w:r>
          <w:rPr>
            <w:sz w:val="20"/>
            <w:color w:val="0000ff"/>
          </w:rPr>
          <w:t xml:space="preserve">регламент</w:t>
        </w:r>
      </w:hyperlink>
      <w:r>
        <w:rPr>
          <w:sz w:val="20"/>
        </w:rPr>
        <w:t xml:space="preserve"> предоставления Министерством градостроительства и архитектуры Пензенской области государственной услуги "Принятие решения об утверждении документации по планировке территории для размещения объектов, указанных в частях 4, 4.1 и 5 - 5.2 статьи 45 Градостроительного кодекса Российской Федерации" согласно приложению к настоящему приказу.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Настоящий приказ вступает в силу со дня его официального опубликования.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Настоящий приказ разместить (опубликовать) на "Официальном интернет-портале правовой информации" (</w:t>
      </w:r>
      <w:hyperlink w:history="0" r:id="rId20">
        <w:r>
          <w:rPr>
            <w:sz w:val="20"/>
            <w:color w:val="0000ff"/>
          </w:rPr>
          <w:t xml:space="preserve">www.pravo.gov.ru</w:t>
        </w:r>
      </w:hyperlink>
      <w:r>
        <w:rPr>
          <w:sz w:val="20"/>
        </w:rPr>
        <w:t xml:space="preserve">) и на официальном сайте Министерства градостроительства и архитектуры Пензенской области в информационно-телекоммуникационной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А.П.ИТАЛЬЯНЦЕВ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hyperlink w:history="0" r:id="rId21" w:tooltip="Приказ Минграда Пензенской обл. от 30.09.2024 N 23-385 &quot;О внесении изменений в Административный регламент предоставления государственной услуги &quot;Принятие решения об утверждении документации по планировке территории для размещения объектов, указанных в частях 4, 4.1 и 5 - 5.2 статьи 45 Градостроительного кодекса Российской Федерации&quot;, утвержденный приказом Министерства градостроительства и архитектуры Пензенской области от 09.09.2022 N 170/ОД (с последующими изменениями)&quot; (вместе с &quot;Административным регламен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  <w:color w:val="392c69"/>
              </w:rPr>
              <w:t xml:space="preserve"> Минграда Пензенской обл. от 30.09.2024 N 23-385 в Административный регламент внесены изменения, которые </w:t>
            </w:r>
            <w:hyperlink w:history="0" r:id="rId22" w:tooltip="Приказ Минграда Пензенской обл. от 30.09.2024 N 23-385 &quot;О внесении изменений в Административный регламент предоставления государственной услуги &quot;Принятие решения об утверждении документации по планировке территории для размещения объектов, указанных в частях 4, 4.1 и 5 - 5.2 статьи 45 Градостроительного кодекса Российской Федерации&quot;, утвержденный приказом Министерства градостроительства и архитектуры Пензенской области от 09.09.2022 N 170/ОД (с последующими изменениями)&quot; (вместе с &quot;Административным регламен {КонсультантПлюс}">
              <w:r>
                <w:rPr>
                  <w:sz w:val="20"/>
                  <w:color w:val="0000ff"/>
                </w:rPr>
                <w:t xml:space="preserve">действуют</w:t>
              </w:r>
            </w:hyperlink>
            <w:r>
              <w:rPr>
                <w:sz w:val="20"/>
                <w:color w:val="392c69"/>
              </w:rPr>
              <w:t xml:space="preserve"> до 31.08.2030.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</w:t>
      </w:r>
    </w:p>
    <w:p>
      <w:pPr>
        <w:pStyle w:val="0"/>
        <w:jc w:val="right"/>
      </w:pPr>
      <w:r>
        <w:rPr>
          <w:sz w:val="20"/>
        </w:rPr>
        <w:t xml:space="preserve">Министерства градостроительства</w:t>
      </w:r>
    </w:p>
    <w:p>
      <w:pPr>
        <w:pStyle w:val="0"/>
        <w:jc w:val="right"/>
      </w:pPr>
      <w:r>
        <w:rPr>
          <w:sz w:val="20"/>
        </w:rPr>
        <w:t xml:space="preserve">и архитектуры Пензенской области</w:t>
      </w:r>
    </w:p>
    <w:p>
      <w:pPr>
        <w:pStyle w:val="0"/>
        <w:jc w:val="right"/>
      </w:pPr>
      <w:r>
        <w:rPr>
          <w:sz w:val="20"/>
        </w:rPr>
        <w:t xml:space="preserve">от 9 сентября 2022 г. N 170/ОД</w:t>
      </w:r>
    </w:p>
    <w:p>
      <w:pPr>
        <w:pStyle w:val="0"/>
        <w:jc w:val="both"/>
      </w:pPr>
      <w:r>
        <w:rPr>
          <w:sz w:val="20"/>
        </w:rPr>
      </w:r>
    </w:p>
    <w:bookmarkStart w:id="40" w:name="P40"/>
    <w:bookmarkEnd w:id="40"/>
    <w:p>
      <w:pPr>
        <w:pStyle w:val="2"/>
        <w:jc w:val="center"/>
      </w:pPr>
      <w:r>
        <w:rPr>
          <w:sz w:val="20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0"/>
        </w:rPr>
        <w:t xml:space="preserve">ПРЕДОСТАВЛЕНИЯ МИНИСТЕРСТВОМ ГРАДОСТРОИТЕЛЬСТВА</w:t>
      </w:r>
    </w:p>
    <w:p>
      <w:pPr>
        <w:pStyle w:val="2"/>
        <w:jc w:val="center"/>
      </w:pPr>
      <w:r>
        <w:rPr>
          <w:sz w:val="20"/>
        </w:rPr>
        <w:t xml:space="preserve">И АРХИТЕКТУРЫ ПЕНЗЕНСКОЙ ОБЛАСТИ ГОСУДАРСТВЕННОЙ УСЛУГИ</w:t>
      </w:r>
    </w:p>
    <w:p>
      <w:pPr>
        <w:pStyle w:val="2"/>
        <w:jc w:val="center"/>
      </w:pPr>
      <w:r>
        <w:rPr>
          <w:sz w:val="20"/>
        </w:rPr>
        <w:t xml:space="preserve">"ПРИНЯТИЕ РЕШЕНИЯ ОБ УТВЕРЖДЕНИИ ДОКУМЕНТАЦИИ ПО ПЛАНИРОВКЕ</w:t>
      </w:r>
    </w:p>
    <w:p>
      <w:pPr>
        <w:pStyle w:val="2"/>
        <w:jc w:val="center"/>
      </w:pPr>
      <w:r>
        <w:rPr>
          <w:sz w:val="20"/>
        </w:rPr>
        <w:t xml:space="preserve">ТЕРРИТОРИИ ДЛЯ РАЗМЕЩЕНИЯ ОБЪЕКТОВ, УКАЗАННЫХ В ЧАСТЯХ 4,</w:t>
      </w:r>
    </w:p>
    <w:p>
      <w:pPr>
        <w:pStyle w:val="2"/>
        <w:jc w:val="center"/>
      </w:pPr>
      <w:r>
        <w:rPr>
          <w:sz w:val="20"/>
        </w:rPr>
        <w:t xml:space="preserve">4.1 И 5 - 5.2 СТАТЬИ 45 ГРАДОСТРОИТЕЛЬНОГО КОДЕКСА</w:t>
      </w:r>
    </w:p>
    <w:p>
      <w:pPr>
        <w:pStyle w:val="2"/>
        <w:jc w:val="center"/>
      </w:pPr>
      <w:r>
        <w:rPr>
          <w:sz w:val="20"/>
        </w:rPr>
        <w:t xml:space="preserve">РОССИЙСКОЙ ФЕДЕРАЦИИ"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23" w:tooltip="Приказ Минграда Пензенской обл. от 30.09.2024 N 23-385 &quot;О внесении изменений в Административный регламент предоставления государственной услуги &quot;Принятие решения об утверждении документации по планировке территории для размещения объектов, указанных в частях 4, 4.1 и 5 - 5.2 статьи 45 Градостроительного кодекса Российской Федерации&quot;, утвержденный приказом Министерства градостроительства и архитектуры Пензенской области от 09.09.2022 N 170/ОД (с последующими изменениями)&quot; (вместе с &quot;Административным регламен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Минграда Пензенской обл. от 30.09.2024 N 23-385)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Предмет регулирования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Административный регламент предоставления Министерством градостроительства и архитектуры Пензенской области государственной услуги "Принятие решения об утверждении документации по планировке территории для размещения объектов, указанных в частях 4, 4.1 и 5 - 5.2 статьи 45 Градостроительного кодекса Российской Федерации" (далее - Регламент) устанавливает стандарт и порядок предоставления государственной услуги по принятию решения об утверждении документации по планировке территории для размещения объектов, указанных в </w:t>
      </w:r>
      <w:hyperlink w:history="0" r:id="rId24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частях 4</w:t>
        </w:r>
      </w:hyperlink>
      <w:r>
        <w:rPr>
          <w:sz w:val="20"/>
        </w:rPr>
        <w:t xml:space="preserve">, </w:t>
      </w:r>
      <w:hyperlink w:history="0" r:id="rId25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4.1</w:t>
        </w:r>
      </w:hyperlink>
      <w:r>
        <w:rPr>
          <w:sz w:val="20"/>
        </w:rPr>
        <w:t xml:space="preserve"> и </w:t>
      </w:r>
      <w:hyperlink w:history="0" r:id="rId26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- </w:t>
      </w:r>
      <w:hyperlink w:history="0" r:id="rId27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5.2 статьи 45</w:t>
        </w:r>
      </w:hyperlink>
      <w:r>
        <w:rPr>
          <w:sz w:val="20"/>
        </w:rPr>
        <w:t xml:space="preserve"> Градостроительного кодекса Российской Федерации (в том числе в связи с необходимостью внесения изменений в утвержденную документацию по планировке территории) (далее - государственная услуга).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Круг заявителей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1.2. Заявителями на получение государственной услуги являются федеральные органы исполнительной власти, исполнительные органы субъекта Российской Федерации, органы местного самоуправления, физические и юридические лица - инициаторы принятия решения о подготовке документации по планировке территории, а также лица, указанные в </w:t>
      </w:r>
      <w:hyperlink w:history="0" r:id="rId28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пунктах 3</w:t>
        </w:r>
      </w:hyperlink>
      <w:r>
        <w:rPr>
          <w:sz w:val="20"/>
        </w:rPr>
        <w:t xml:space="preserve"> и </w:t>
      </w:r>
      <w:hyperlink w:history="0" r:id="rId29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4 части 1.1 статьи 45</w:t>
        </w:r>
      </w:hyperlink>
      <w:r>
        <w:rPr>
          <w:sz w:val="20"/>
        </w:rPr>
        <w:t xml:space="preserve"> Градостроительного кодекса Российской Федерации (далее - заявитель).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 имени заявителей могут также выступать физические и юридические лица, уполномоченные на представление интересов в соответствии с законодательством Российской Федерации (далее - представитель заявителя).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получении результатов предоставления государственной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или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государственной или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Требования к порядку информирования о предоставлении</w:t>
      </w:r>
    </w:p>
    <w:p>
      <w:pPr>
        <w:pStyle w:val="2"/>
        <w:jc w:val="center"/>
      </w:pPr>
      <w:r>
        <w:rPr>
          <w:sz w:val="20"/>
        </w:rPr>
        <w:t xml:space="preserve">государственной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1.3. Информирование заявителей о предоставлении государственной услуги осуществляется в Министерстве градостроительства и архитектуры Пензенской области (далее - Министерство).</w:t>
      </w:r>
    </w:p>
    <w:bookmarkStart w:id="66" w:name="P66"/>
    <w:bookmarkEnd w:id="6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Консультации по процедуре предоставления государственной услуги предоставляются специалистами отдела документационного обеспечения градостроительной деятельности Управления градостроительного развития, инженерной инфраструктуры и информационного обеспечения градостроительной деятельности Министерства (далее - отдел документационного обеспечения), специалистами отдела инженерной инфраструктуры Управления градостроительного развития, инженерной инфраструктуры и информационного обеспечения градостроительной деятельности Министерства (далее - инженерный отдел), специалистами отдела проведения общественных обсуждений и публичных слушаний Управления градостроительного контроля и организационно-правового обеспечения Министерства (далее - отдел публичных слушаний), в чьи должностные обязанности входит предоставление государственной услуги, по обращениям в письменной форме, по телефону, по электронной почте: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1.4.1. по обращениям, поступившим в письменной форме, ответ направляется по почтовому адресу заявителя, указанному в обращении, в срок, не превышающий пяти дней с момента регистрации такого обращения;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1.4.2. по телефону должностные лица Министерства обязаны предоставлять следующую информацию: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 входящих номерах, под которыми зарегистрированы в системе делопроизводства Министерства заявления;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 принятии решения по конкретному заявлению;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 нормативных правовых актах, регламентирующих предоставление государственной услуги (наименование, номер, дата принятия нормативного правового акта);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 документах, необходимых для получения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 требованиях к заверению документов, прилагаемых к заявлению (уведомлению).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Индивидуальное устное информирование каждого заявителя, обратившегося по телефону, осуществляется не более 10 минут.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для подготовки ответа требуется более продолжительное время, специалист отдела, осуществляющий индивидуальное устное информирование, может предложить заявителю обратиться за необходимой информацией в письменной форме либо назначить другое удобное для него время для устного информирования.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ответе на телефонные звонки специалист отдела,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отдела, осуществляющий информирование, должен кратко подвести итоги и перечислить меры, которые надо принять заявителю.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Специалисты отдела документационного обеспечения, специалисты отдела публичных слушаний, специалисты инженерного отдела,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Информирование граждан о процедуре предоставления государственной услуги осуществляется также путем оформления информационных стендов.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1.5. Заявитель имеет право на получение информации о процедуре предоставления государственной услуги в электронной форме посредством федеральной государственной информационной системы "Единый портал государственных и муниципальных услуг (функций)" (</w:t>
      </w:r>
      <w:hyperlink w:history="0" r:id="rId30">
        <w:r>
          <w:rPr>
            <w:sz w:val="20"/>
            <w:color w:val="0000ff"/>
          </w:rPr>
          <w:t xml:space="preserve">www.gosuslugi.ru</w:t>
        </w:r>
      </w:hyperlink>
      <w:r>
        <w:rPr>
          <w:sz w:val="20"/>
        </w:rPr>
        <w:t xml:space="preserve">) (далее - Единый портал) и (или) Портала государственных и муниципальных услуг (функций) Пензенской области (один из модулей государственной информационной системы "Комплексная система предоставления государственных и муниципальных услуг Пензенской области" </w:t>
      </w:r>
      <w:hyperlink w:history="0" r:id="rId31">
        <w:r>
          <w:rPr>
            <w:sz w:val="20"/>
            <w:color w:val="0000ff"/>
          </w:rPr>
          <w:t xml:space="preserve">https://gosuslugi.pnzreg.ru</w:t>
        </w:r>
      </w:hyperlink>
      <w:r>
        <w:rPr>
          <w:sz w:val="20"/>
        </w:rPr>
        <w:t xml:space="preserve">) (далее - Региональный портал), официального сайта Министерства в информационно-телекоммуникационной сети "Интернет" (далее - сайт Министерства).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1.6. По обращениям, поступившим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(функций)", ответ направляется в форме электронного документа по адресу электронной почты, указанному в обращении или по адресу (уникальному идентификатору) личного кабинета заявителя на Едином портале при его использовании, в срок, не превышающий пяти дней с момента регистрации такого обращения.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Порядок, форма, место размещения и способы получения</w:t>
      </w:r>
    </w:p>
    <w:p>
      <w:pPr>
        <w:pStyle w:val="2"/>
        <w:jc w:val="center"/>
      </w:pPr>
      <w:r>
        <w:rPr>
          <w:sz w:val="20"/>
        </w:rPr>
        <w:t xml:space="preserve">справочной информации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1.7. 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услуги, предусмотренных </w:t>
      </w:r>
      <w:hyperlink w:history="0" w:anchor="P66" w:tooltip="1.4. Консультации по процедуре предоставления государственной услуги предоставляются специалистами отдела документационного обеспечения градостроительной деятельности Управления градостроительного развития, инженерной инфраструктуры и информационного обеспечения градостроительной деятельности Министерства (далее - отдел документационного обеспечения), специалистами отдела инженерной инфраструктуры Управления градостроительного развития, инженерной инфраструктуры и информационного обеспечения градостроите...">
        <w:r>
          <w:rPr>
            <w:sz w:val="20"/>
            <w:color w:val="0000ff"/>
          </w:rPr>
          <w:t xml:space="preserve">пунктом 1.4</w:t>
        </w:r>
      </w:hyperlink>
      <w:r>
        <w:rPr>
          <w:sz w:val="20"/>
        </w:rPr>
        <w:t xml:space="preserve">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Информирование осуществляется также путем оформления информационных стендов в здании Министерства, где размещается соответствующая справочная информация.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Справочная информация размещается также на сайте Министерства, Едином портале, Региональном портале.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1.8. К справочной информации относится следующая информация: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местонахождения и график работы Министерства и организаций, обращение в которые необходимо для получения государственной услуги, а также многофункциональных центров предоставления государственных и муниципальных услуг (далее - МФЦ);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справочные телефоны отдела, организаций, участвующих в предоставлении государственной услуги, в том числе номер телефона-автоинформатора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адреса официальных сайтов в информационно-телекоммуникационной сети "Интернет" Министерства, организаций, участвующих в предоставлении государственной услуги, адреса их электронной почты.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1.9. На Едином портале, Региональном портале и сайте Министерства размещается следующая информация: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круг заявителей;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срок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исчерпывающий перечень оснований для приостановления или отказа в предоставлении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формы заявлений (уведомлений, сообщений), используемые при предоставлении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 о порядке и сроках предоставления государственной услуги посредством Единого портала, Регионального портала, а также на сайте Министерства предоставляется заявителю бесплатно.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Подробную информацию о предоставляемой государственной услуге, о сроках и ходе ее предоставления можно получить также в МФЦ в соответствии с соглашением о взаимодействии, заключенным между МФЦ и Министерством.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Стандарт предоставления государственной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Наименование государственной услуги, краткое наименование</w:t>
      </w:r>
    </w:p>
    <w:p>
      <w:pPr>
        <w:pStyle w:val="2"/>
        <w:jc w:val="center"/>
      </w:pPr>
      <w:r>
        <w:rPr>
          <w:sz w:val="20"/>
        </w:rPr>
        <w:t xml:space="preserve">государственной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Наименование государственной услуги: "Принятие решения об утверждении документации по планировке территории для размещения объектов, указанных в частях 4, 4.1 и 5 - 5.2 статьи 45 Градостроительного кодекса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Краткое наименование государственной услуги не предусмотрено.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Исполнительный орган Пензенской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2.2. Министерство градостроительства и архитектуры Пензенской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Результат предоставления государственной услуги</w:t>
      </w:r>
    </w:p>
    <w:p>
      <w:pPr>
        <w:pStyle w:val="0"/>
        <w:jc w:val="both"/>
      </w:pPr>
      <w:r>
        <w:rPr>
          <w:sz w:val="20"/>
        </w:rPr>
      </w:r>
    </w:p>
    <w:bookmarkStart w:id="120" w:name="P120"/>
    <w:bookmarkEnd w:id="120"/>
    <w:p>
      <w:pPr>
        <w:pStyle w:val="0"/>
        <w:ind w:firstLine="540"/>
        <w:jc w:val="both"/>
      </w:pPr>
      <w:r>
        <w:rPr>
          <w:sz w:val="20"/>
        </w:rPr>
        <w:t xml:space="preserve">2.3. В случае необходимости утверждения документации по планировке территории результатом предоставления государственной услуги является: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решение об утверждении документации по планировке территории в форме приказа;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решение об отказе в предоставлении услуги в форме уведомления (письма).</w:t>
      </w:r>
    </w:p>
    <w:bookmarkStart w:id="123" w:name="P123"/>
    <w:bookmarkEnd w:id="12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2.4. В случае необходимости утверждения изменений в документацию по планировке территории результатом предоставления государственной услуги является: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решение об утверждении изменений в документацию по планировке территории в форме приказа;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решение об отказе в предоставлении услуги в форме уведомления (письма).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Срок предоставления государственной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2.5. Максимальный срок предоставления государственной услуги составляет пятьдесят рабочих дней, исчисляемых со дня регистрации заявления о предоставлении государственной услуги в Министерстве: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2.5.1. Министерство направляет заявителю способом указанном в заявлении один из результатов, указанных в </w:t>
      </w:r>
      <w:hyperlink w:history="0" w:anchor="P120" w:tooltip="2.3. В случае необходимости утверждения документации по планировке территории результатом предоставления государственной услуги является:">
        <w:r>
          <w:rPr>
            <w:sz w:val="20"/>
            <w:color w:val="0000ff"/>
          </w:rPr>
          <w:t xml:space="preserve">пунктах 2.3</w:t>
        </w:r>
      </w:hyperlink>
      <w:r>
        <w:rPr>
          <w:sz w:val="20"/>
        </w:rPr>
        <w:t xml:space="preserve"> - </w:t>
      </w:r>
      <w:hyperlink w:history="0" w:anchor="P123" w:tooltip="2.4. В случае необходимости утверждения изменений в документацию по планировке территории результатом предоставления государственной услуги является:">
        <w:r>
          <w:rPr>
            <w:sz w:val="20"/>
            <w:color w:val="0000ff"/>
          </w:rPr>
          <w:t xml:space="preserve">2.4</w:t>
        </w:r>
      </w:hyperlink>
      <w:r>
        <w:rPr>
          <w:sz w:val="20"/>
        </w:rPr>
        <w:t xml:space="preserve"> Регламента в следующие сроки: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- 15 рабочих дней со дня регистрации заявления и документов, необходимых для предоставления государственной услуги в Министерстве, для принятия решения об утверждении документации по планировке территории, утверждения изменений в документацию по планировке территории;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- 50 рабочих дней со дня регистрации заявления и документов, необходимых для предоставления государственной услуги в Министерстве, в случае проведения публичных слушаний или общественных обсуждений до утверждения документации по планировке территории, изменений в документацию по планировке территории.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2.5.2. приостановление срока предоставления государственной услуги не предусмотрено.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Правовые основания для предоставления государственной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2.6.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 на сайте Министерства, Региональном портале и Едином портале.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Министерство обеспечивает актуализацию перечня нормативных правовых актов, регулирующих предоставление государственной услуги, на сайте Министерства, Региональном портале и Едином портале.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Исчерпывающий перечень документов, необходимых</w:t>
      </w:r>
    </w:p>
    <w:p>
      <w:pPr>
        <w:pStyle w:val="2"/>
        <w:jc w:val="center"/>
      </w:pPr>
      <w:r>
        <w:rPr>
          <w:sz w:val="20"/>
        </w:rPr>
        <w:t xml:space="preserve">в соответствии с законодательными или иными нормативными</w:t>
      </w:r>
    </w:p>
    <w:p>
      <w:pPr>
        <w:pStyle w:val="2"/>
        <w:jc w:val="center"/>
      </w:pPr>
      <w:r>
        <w:rPr>
          <w:sz w:val="20"/>
        </w:rPr>
        <w:t xml:space="preserve">правовыми актами для предоставления государственной услуги,</w:t>
      </w:r>
    </w:p>
    <w:p>
      <w:pPr>
        <w:pStyle w:val="2"/>
        <w:jc w:val="center"/>
      </w:pPr>
      <w:r>
        <w:rPr>
          <w:sz w:val="20"/>
        </w:rPr>
        <w:t xml:space="preserve">с разделением на документы и информацию, которые заявитель</w:t>
      </w:r>
    </w:p>
    <w:p>
      <w:pPr>
        <w:pStyle w:val="2"/>
        <w:jc w:val="center"/>
      </w:pPr>
      <w:r>
        <w:rPr>
          <w:sz w:val="20"/>
        </w:rPr>
        <w:t xml:space="preserve">должен представить самостоятельно, и документы, которые</w:t>
      </w:r>
    </w:p>
    <w:p>
      <w:pPr>
        <w:pStyle w:val="2"/>
        <w:jc w:val="center"/>
      </w:pPr>
      <w:r>
        <w:rPr>
          <w:sz w:val="20"/>
        </w:rPr>
        <w:t xml:space="preserve">заявитель вправе представить по собственной инициативе, так</w:t>
      </w:r>
    </w:p>
    <w:p>
      <w:pPr>
        <w:pStyle w:val="2"/>
        <w:jc w:val="center"/>
      </w:pPr>
      <w:r>
        <w:rPr>
          <w:sz w:val="20"/>
        </w:rPr>
        <w:t xml:space="preserve">как они подлежат представлению в рамках межведомственного</w:t>
      </w:r>
    </w:p>
    <w:p>
      <w:pPr>
        <w:pStyle w:val="2"/>
        <w:jc w:val="center"/>
      </w:pPr>
      <w:r>
        <w:rPr>
          <w:sz w:val="20"/>
        </w:rPr>
        <w:t xml:space="preserve">информационного взаимодействия, способы их представления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2.7. Государственная услуга предоставляется при поступлении от заявителя в Министерство заявления и (или) документов, необходимых для предоставления государственной услуги.</w:t>
      </w:r>
    </w:p>
    <w:bookmarkStart w:id="150" w:name="P150"/>
    <w:bookmarkEnd w:id="15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2.8. Для получения государственной услуги заявитель представляет следующие документы независимо от категории и основания обращения: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2.8.1. документ, удостоверяющий личность заявителя (представляется при обращении в МФЦ, Уполномоченный орган).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2.8.2. заявление: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 форме документа на бумажном носителе, по форме согласно </w:t>
      </w:r>
      <w:hyperlink w:history="0" w:anchor="P514" w:tooltip="                                 ЗАЯВЛЕНИЕ">
        <w:r>
          <w:rPr>
            <w:sz w:val="20"/>
            <w:color w:val="0000ff"/>
          </w:rPr>
          <w:t xml:space="preserve">приложению N 1</w:t>
        </w:r>
      </w:hyperlink>
      <w:r>
        <w:rPr>
          <w:sz w:val="20"/>
        </w:rPr>
        <w:t xml:space="preserve"> к Регламенту для принятия решения об утверждении документации по планировке территории, по форме согласно </w:t>
      </w:r>
      <w:hyperlink w:history="0" w:anchor="P679" w:tooltip="                                 ЗАЯВЛЕНИЕ">
        <w:r>
          <w:rPr>
            <w:sz w:val="20"/>
            <w:color w:val="0000ff"/>
          </w:rPr>
          <w:t xml:space="preserve">приложению N 3</w:t>
        </w:r>
      </w:hyperlink>
      <w:r>
        <w:rPr>
          <w:sz w:val="20"/>
        </w:rPr>
        <w:t xml:space="preserve"> к Регламенту для принятия решения об утверждении изменений в документацию по планировке территории;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2.8.3. документ, удостоверяющий полномочия представителя заявителя, в случае обращения за предоставлением государственной услуги представителя заявителя (за исключением законных представителей физических лиц).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Заявление о предоставлении государственной услуги может быть направлено в форме электронного документа, подписанного электронной подписью в соответствии с требованиями Федерального </w:t>
      </w:r>
      <w:hyperlink w:history="0" r:id="rId32" w:tooltip="Федеральный закон от 06.04.2011 N 63-ФЗ (ред. от 04.08.2023) &quot;Об электронной подписи&quot; (с изм. и доп., вступ. в силу с 05.08.202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06.04.2011 N 63-ФЗ "Об электронной подписи".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2.9. Для принятия решения об утверждении документации по планировке территории заявитель представляет самостоятельно: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2.9.1. </w:t>
      </w:r>
      <w:hyperlink w:history="0" w:anchor="P514" w:tooltip="                                 ЗАЯВЛЕНИЕ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по форме согласно приложению N 1 к Регламенту;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2.9.2. документация по планировке территории, разработанная в соответствии с установленными требованиями федерального законодательства (далее - документация по планировке);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2.9.3.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2.9.4. 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</w:r>
      <w:hyperlink w:history="0" r:id="rId33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части 2 статьи 47</w:t>
        </w:r>
      </w:hyperlink>
      <w:r>
        <w:rPr>
          <w:sz w:val="20"/>
        </w:rPr>
        <w:t xml:space="preserve"> Градостроительного кодекса Российской Федерации (в случае если необходимость выполнения инженерных изысканий предусмотрена </w:t>
      </w:r>
      <w:hyperlink w:history="0" r:id="rId34" w:tooltip="Постановление Правительства РФ от 31.03.2017 N 402 (ред. от 19.06.2019) &quot;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N 20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31.03.2017 N 402);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2.9.5. в случае если документация по планировке территории подготовлена на основании решения лица, указанного в </w:t>
      </w:r>
      <w:hyperlink w:history="0" r:id="rId35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части 1.1 статьи 45</w:t>
        </w:r>
      </w:hyperlink>
      <w:r>
        <w:rPr>
          <w:sz w:val="20"/>
        </w:rPr>
        <w:t xml:space="preserve"> Градостроительного кодекса Российской Федерации, копия такого решения с приложением задания на разработку документации по планировке территории;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2.9.6. уведомление о результатах согласования согласующих органов, владельцев автомобильных дорог и (или)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(в случае если согласование документации по планировке территории является обязательным в соответствии с законодательством Российской Федерации).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Документация по планировке территории предоставляется в Министерство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заверена заявителем (представителем заявителя), и направлена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направления документации по планировке территории в форме электронного документа она должна быть подписана электронной подписью заявителя.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государственной информационной системе обеспечения градостроительной деятельности Пензенской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для проверки и утверждения уполномоченным органом документация по планировке территории и прилагаемые к ней материалы, направляются заявителем, в уполномоченный орган в форме электронного документа, то документация по планировке территории и указанные документы должны быть подписаны электронной подписью заявителя.</w:t>
      </w:r>
    </w:p>
    <w:bookmarkStart w:id="169" w:name="P169"/>
    <w:bookmarkEnd w:id="16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2.10. Для принятия решения об утверждении изменений в документацию по планировке территории заявитель представляет самостоятельно: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2.10.1. </w:t>
      </w:r>
      <w:hyperlink w:history="0" w:anchor="P679" w:tooltip="                                 ЗАЯВЛЕНИЕ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по форме согласно приложению N 3 к Регламенту;</w:t>
      </w:r>
    </w:p>
    <w:bookmarkStart w:id="171" w:name="P171"/>
    <w:bookmarkEnd w:id="17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2.10.2.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bookmarkStart w:id="172" w:name="P172"/>
    <w:bookmarkEnd w:id="17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2.10.3.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w:history="0" r:id="rId36" w:tooltip="Постановление Правительства РФ от 31.03.2017 N 402 (ред. от 19.06.2019) &quot;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N 20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31.03.2017 N 402);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2.10.4. уведомление о результатах согласования согласующих органов, владельцев автомобильных дорог и (или)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(в случае если согласование документации по планировке территории является обязательным в соответствии с законодательством Российской Федерации).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случаях внесения изменений в документацию по планировке территории в целях исправления технических ошибок (описок, опечаток, арифметических ошибок при расчетах и иных ошибок) к заявлению о внесении изменений прилагаются материалы, указанные в </w:t>
      </w:r>
      <w:hyperlink w:history="0" w:anchor="P171" w:tooltip="2.10.2.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">
        <w:r>
          <w:rPr>
            <w:sz w:val="20"/>
            <w:color w:val="0000ff"/>
          </w:rPr>
          <w:t xml:space="preserve">подпункте 2.10.2</w:t>
        </w:r>
      </w:hyperlink>
      <w:r>
        <w:rPr>
          <w:sz w:val="20"/>
        </w:rPr>
        <w:t xml:space="preserve">.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Материалы, указанные в </w:t>
      </w:r>
      <w:hyperlink w:history="0" w:anchor="P171" w:tooltip="2.10.2.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">
        <w:r>
          <w:rPr>
            <w:sz w:val="20"/>
            <w:color w:val="0000ff"/>
          </w:rPr>
          <w:t xml:space="preserve">пунктах 2.10.2</w:t>
        </w:r>
      </w:hyperlink>
      <w:r>
        <w:rPr>
          <w:sz w:val="20"/>
        </w:rPr>
        <w:t xml:space="preserve"> и </w:t>
      </w:r>
      <w:hyperlink w:history="0" w:anchor="P172" w:tooltip="2.10.3.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Правилами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.03.2017 N 402);">
        <w:r>
          <w:rPr>
            <w:sz w:val="20"/>
            <w:color w:val="0000ff"/>
          </w:rPr>
          <w:t xml:space="preserve">2.10.3</w:t>
        </w:r>
      </w:hyperlink>
      <w:r>
        <w:rPr>
          <w:sz w:val="20"/>
        </w:rPr>
        <w:t xml:space="preserve"> Регламента, направляются заявителем на бумажном носителе или в форме электронного документа. В случае направления материалов на бумажном носителе такие материалы должны быть заверены заявителем (представителем заявителя), и направлены в сброшюрованном и прошитом виде в 2 экземплярах. При этом материалы, указанные в </w:t>
      </w:r>
      <w:hyperlink w:history="0" w:anchor="P171" w:tooltip="2.10.2.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">
        <w:r>
          <w:rPr>
            <w:sz w:val="20"/>
            <w:color w:val="0000ff"/>
          </w:rPr>
          <w:t xml:space="preserve">пункте 2.10.2</w:t>
        </w:r>
      </w:hyperlink>
      <w:r>
        <w:rPr>
          <w:sz w:val="20"/>
        </w:rPr>
        <w:t xml:space="preserve"> Регламента, также должны быть направлены на электронном носителе, подписанные электронной подписью заявителя, в количестве экземпляров, равном количеству поселений,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w:history="0" w:anchor="P171" w:tooltip="2.10.2.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">
        <w:r>
          <w:rPr>
            <w:sz w:val="20"/>
            <w:color w:val="0000ff"/>
          </w:rPr>
          <w:t xml:space="preserve">пунктах 2.10.2</w:t>
        </w:r>
      </w:hyperlink>
      <w:r>
        <w:rPr>
          <w:sz w:val="20"/>
        </w:rPr>
        <w:t xml:space="preserve"> и </w:t>
      </w:r>
      <w:hyperlink w:history="0" w:anchor="P172" w:tooltip="2.10.3.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Правилами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.03.2017 N 402);">
        <w:r>
          <w:rPr>
            <w:sz w:val="20"/>
            <w:color w:val="0000ff"/>
          </w:rPr>
          <w:t xml:space="preserve">2.10.3</w:t>
        </w:r>
      </w:hyperlink>
      <w:r>
        <w:rPr>
          <w:sz w:val="20"/>
        </w:rPr>
        <w:t xml:space="preserve"> Регламента, в форме электронного документа они должны быть подписаны электронной подписью заявителя.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Материалы, указанные в </w:t>
      </w:r>
      <w:hyperlink w:history="0" w:anchor="P171" w:tooltip="2.10.2.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">
        <w:r>
          <w:rPr>
            <w:sz w:val="20"/>
            <w:color w:val="0000ff"/>
          </w:rPr>
          <w:t xml:space="preserve">пункте 2.10.2</w:t>
        </w:r>
      </w:hyperlink>
      <w:r>
        <w:rPr>
          <w:sz w:val="20"/>
        </w:rPr>
        <w:t xml:space="preserve"> Регламента,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bookmarkStart w:id="177" w:name="P177"/>
    <w:bookmarkEnd w:id="17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2.11. Необходимыми для предоставления государственной услуги документами,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2.11.1. в случае обращения юридического лица запрашиваются сведения из Единого реестра юридических лиц из Федеральной налоговой службы;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2.11.2.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2.11.3. 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2.11.4.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2.11.5. сведения о факте выдачи и содержании доверенности - единая информационная система нотариата.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2.12. Заявитель вправе по собственной инициативе предоставить документы (сведения), указанные в </w:t>
      </w:r>
      <w:hyperlink w:history="0" w:anchor="P177" w:tooltip="2.11. Необходимыми для предоставления государственной услуги документам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являются:">
        <w:r>
          <w:rPr>
            <w:sz w:val="20"/>
            <w:color w:val="0000ff"/>
          </w:rPr>
          <w:t xml:space="preserve">пункте 2.11</w:t>
        </w:r>
      </w:hyperlink>
      <w:r>
        <w:rPr>
          <w:sz w:val="20"/>
        </w:rPr>
        <w:t xml:space="preserve">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2.13. Министерство не вправе требовать от заявителя: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2.13.1.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2.13.2.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предусмотренных в </w:t>
      </w:r>
      <w:hyperlink w:history="0" r:id="rId37" w:tooltip="Федеральный закон от 27.07.2010 N 210-ФЗ (ред. от 08.07.2024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части 6 статьи 7</w:t>
        </w:r>
      </w:hyperlink>
      <w:r>
        <w:rPr>
          <w:sz w:val="20"/>
        </w:rPr>
        <w:t xml:space="preserve"> Федерального закона от 27.07.2010 N 210-ФЗ "Об организации предоставления государственных и муниципальных услуг" (с последующими изменениями) (далее - Федеральный закон N 210-ФЗ);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2.13.3.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history="0" r:id="rId38" w:tooltip="Федеральный закон от 27.07.2010 N 210-ФЗ (ред. от 08.07.2024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части 1 статьи 9</w:t>
        </w:r>
      </w:hyperlink>
      <w:r>
        <w:rPr>
          <w:sz w:val="20"/>
        </w:rPr>
        <w:t xml:space="preserve"> Федерального закона N 210-ФЗ;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2.13.4. представления документов и информации, отсутствие и (или) недостоверность которых не указывались при первоначальном отказе в предоставлении государственной услуги, за исключением случаев, указанных в </w:t>
      </w:r>
      <w:hyperlink w:history="0" r:id="rId39" w:tooltip="Федеральный закон от 27.07.2010 N 210-ФЗ (ред. от 08.07.2024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пункте 4 части 1 статьи 7</w:t>
        </w:r>
      </w:hyperlink>
      <w:r>
        <w:rPr>
          <w:sz w:val="20"/>
        </w:rPr>
        <w:t xml:space="preserve"> Федерального закона N 210-ФЗ;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2.13.5. предоставления на бумажном носителе документов и информации, электронные образы которых ранее были заверены в соответствии с </w:t>
      </w:r>
      <w:hyperlink w:history="0" r:id="rId40" w:tooltip="Федеральный закон от 27.07.2010 N 210-ФЗ (ред. от 08.07.2024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пунктом 7.2 части 1 статьи 16</w:t>
        </w:r>
      </w:hyperlink>
      <w:r>
        <w:rPr>
          <w:sz w:val="20"/>
        </w:rP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bookmarkStart w:id="192" w:name="P192"/>
    <w:bookmarkEnd w:id="19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2.14. Заявитель может подать заявление и документы, необходимые для предоставления государственной услуги, следующими способами: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2.14.1. лично по местонахождению Министерства;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2.14.2. посредством почтовой связи по местонахождению Министерства;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2.14.3. в форме электронного документа, подписанного простой электронной подписью или усиленной квалифицированной электронной подписью, посредством Единого портала;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2.14.4.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2.15. Формирование заявления в электронной форме осуществляется посредством заполнения интерактивной формы запроса на Едином портале без необходимости дополнительной подачи заявления в какой-либо иной форме.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Образцы заполнения электронной формы заявления размещаются на сайте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Форматно-логическая проверка сформированного запроса осуществляется Единым порталом автоматически в процессе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формировании заявления обеспечивается: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возможность копирования и сохранения заявления и (или) иных документов, необходимых для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возможность заполнения одной электронной формы заявления несколькими заявителями;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возможность печати на бумажном носителе копии электронной формы заявления;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в части, касающейся сведений, отсутствующих в ЕСИА;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возможность вернуться на любой из этапов заполнения электронной формы заявления без потери ранее введенной информации;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возможность доступа заявителя к ранее поданному им заявлению в течение не менее одного года, а также частично сформированному заявлению - в течение не менее 3 месяцев.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заявлении, направленном в электронной форме, указывается один из следующих способов получения результата предоставления государственной услуги: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 виде документа на бумажном носителе, который заявитель (представитель заявителя) получает непосредственно при личном обращении в Министерство;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 виде документа на бумажном носителе, который направляется заявителю (представителю заявителя) посредством почтового отправления;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 виде электронного документа, подписанного усиленной квалифицированной подписью Министра градостроительства и архитектуры Пензенской области (далее - Министр).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Электронный документ в машиночитаемом формате может быть преобразован в вид, облегчающий его восприятие человеком, с использованием электронных вычислительных машин, единым порталом в соответствии с правилами, определенными органом (организацией), осуществившим формирование результата предоставления услуги в форме электронного документа в машиночитаемом формате, посредством автоматического формирования визуального образа указанного электронного документа в машиночитаемом формате.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Исчерпывающий перечень оснований для отказа в приеме</w:t>
      </w:r>
    </w:p>
    <w:p>
      <w:pPr>
        <w:pStyle w:val="2"/>
        <w:jc w:val="center"/>
      </w:pPr>
      <w:r>
        <w:rPr>
          <w:sz w:val="20"/>
        </w:rPr>
        <w:t xml:space="preserve">документов, необходимых для предоставления государственной</w:t>
      </w:r>
    </w:p>
    <w:p>
      <w:pPr>
        <w:pStyle w:val="2"/>
        <w:jc w:val="center"/>
      </w:pPr>
      <w:r>
        <w:rPr>
          <w:sz w:val="20"/>
        </w:rPr>
        <w:t xml:space="preserve">услуги</w:t>
      </w:r>
    </w:p>
    <w:p>
      <w:pPr>
        <w:pStyle w:val="0"/>
        <w:jc w:val="both"/>
      </w:pPr>
      <w:r>
        <w:rPr>
          <w:sz w:val="20"/>
        </w:rPr>
      </w:r>
    </w:p>
    <w:bookmarkStart w:id="220" w:name="P220"/>
    <w:bookmarkEnd w:id="220"/>
    <w:p>
      <w:pPr>
        <w:pStyle w:val="0"/>
        <w:ind w:firstLine="540"/>
        <w:jc w:val="both"/>
      </w:pPr>
      <w:r>
        <w:rPr>
          <w:sz w:val="20"/>
        </w:rPr>
        <w:t xml:space="preserve">2.16. Основания для отказа в приеме документов, необходимых для предоставления государственной услуги: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2.16.1. отсутствие или неполное представление документов, предусмотренных </w:t>
      </w:r>
      <w:hyperlink w:history="0" w:anchor="P150" w:tooltip="2.8. Для получения государственной услуги заявитель представляет следующие документы независимо от категории и основания обращения:">
        <w:r>
          <w:rPr>
            <w:sz w:val="20"/>
            <w:color w:val="0000ff"/>
          </w:rPr>
          <w:t xml:space="preserve">пунктами 2.8</w:t>
        </w:r>
      </w:hyperlink>
      <w:r>
        <w:rPr>
          <w:sz w:val="20"/>
        </w:rPr>
        <w:t xml:space="preserve"> - </w:t>
      </w:r>
      <w:hyperlink w:history="0" w:anchor="P169" w:tooltip="2.10. Для принятия решения об утверждении изменений в документацию по планировке территории заявитель представляет самостоятельно:">
        <w:r>
          <w:rPr>
            <w:sz w:val="20"/>
            <w:color w:val="0000ff"/>
          </w:rPr>
          <w:t xml:space="preserve">2.10</w:t>
        </w:r>
      </w:hyperlink>
      <w:r>
        <w:rPr>
          <w:sz w:val="20"/>
        </w:rPr>
        <w:t xml:space="preserve"> Регламента, подлежащих обязательному представлению заявителем;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2.16.2. 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2.16.3. 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2.16.4. подача заявления от имени заявителя не уполномоченным на то лицом;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2.16.5. заявление о предоставлении услуги подано в орган государственной власти, в полномочия которого не входит предоставление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2.16.6. неполное, некорректное заполнение полей в форме заявления, в том числе в интерактивной форме заявления на Едином портале;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2.16.7. электронные документы не соответствуют требованиям к форматам их предоставления и (или) не читаются;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2.16.8. несоблюдение установленных </w:t>
      </w:r>
      <w:hyperlink w:history="0" r:id="rId41" w:tooltip="&quot;Уголовный кодекс Российской Федерации&quot; от 13.06.1996 N 63-ФЗ (ред. от 09.11.2024) ------------ Недействующая редакция {КонсультантПлюс}">
        <w:r>
          <w:rPr>
            <w:sz w:val="20"/>
            <w:color w:val="0000ff"/>
          </w:rPr>
          <w:t xml:space="preserve">статьей 11</w:t>
        </w:r>
      </w:hyperlink>
      <w:r>
        <w:rPr>
          <w:sz w:val="20"/>
        </w:rPr>
        <w:t xml:space="preserve"> Федерального закона N 63-ФЗ условий признания действительности усиленной квалифицированной электронной подписи.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Исчерпывающий перечень оснований для приостановления</w:t>
      </w:r>
    </w:p>
    <w:p>
      <w:pPr>
        <w:pStyle w:val="2"/>
        <w:jc w:val="center"/>
      </w:pPr>
      <w:r>
        <w:rPr>
          <w:sz w:val="20"/>
        </w:rPr>
        <w:t xml:space="preserve">предоставления государственной услуги или отказа</w:t>
      </w:r>
    </w:p>
    <w:p>
      <w:pPr>
        <w:pStyle w:val="2"/>
        <w:jc w:val="center"/>
      </w:pPr>
      <w:r>
        <w:rPr>
          <w:sz w:val="20"/>
        </w:rPr>
        <w:t xml:space="preserve">в предоставлении государственной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2.17. Основания для приостановления государственной услуги не предусмотрены.</w:t>
      </w:r>
    </w:p>
    <w:bookmarkStart w:id="235" w:name="P235"/>
    <w:bookmarkEnd w:id="23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2.18. Основаниями для отказа в предоставлении государственной услуги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2.18.1. документация по планировке территории не соответствует требованиям, установленным </w:t>
      </w:r>
      <w:hyperlink w:history="0" r:id="rId42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частью 10 статьи 45</w:t>
        </w:r>
      </w:hyperlink>
      <w:r>
        <w:rPr>
          <w:sz w:val="20"/>
        </w:rPr>
        <w:t xml:space="preserve"> Градостроительного кодекса Российской Федерации (за исключением случая, предусмотренного </w:t>
      </w:r>
      <w:hyperlink w:history="0" r:id="rId43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частью 10.2 статьи 45</w:t>
        </w:r>
      </w:hyperlink>
      <w:r>
        <w:rPr>
          <w:sz w:val="20"/>
        </w:rPr>
        <w:t xml:space="preserve"> Градостроительного кодекса Российской Федерации);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2.18.2. по итогам проверки не подтверждено право заявителя принимать решение о подготовке документации по планировке территории;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2.18.3. решение о подготовке документации по планировке территории Министерством или лицами, обладающими правом принимать такое решение, не принималось;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2.18.4. 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Министерстве отсутствуют;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2.18.5. несоответствие представленных документов решению о подготовке документации по планировке территории;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2.18.6. отсутствие необходимых согласований, из числа предусмотренных </w:t>
      </w:r>
      <w:hyperlink w:history="0" r:id="rId44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статьей 45</w:t>
        </w:r>
      </w:hyperlink>
      <w:r>
        <w:rPr>
          <w:sz w:val="20"/>
        </w:rPr>
        <w:t xml:space="preserve"> Градостроительного кодекса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2.18.7.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2.18.8. документация по планировке территории по составу и содержанию не соответствует требованиям, установленным </w:t>
      </w:r>
      <w:hyperlink w:history="0" r:id="rId45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частью 4 статьи 41.1</w:t>
        </w:r>
      </w:hyperlink>
      <w:r>
        <w:rPr>
          <w:sz w:val="20"/>
        </w:rPr>
        <w:t xml:space="preserve">, </w:t>
      </w:r>
      <w:hyperlink w:history="0" r:id="rId46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статьями 42</w:t>
        </w:r>
      </w:hyperlink>
      <w:r>
        <w:rPr>
          <w:sz w:val="20"/>
        </w:rPr>
        <w:t xml:space="preserve">, </w:t>
      </w:r>
      <w:hyperlink w:history="0" r:id="rId47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43</w:t>
        </w:r>
      </w:hyperlink>
      <w:r>
        <w:rPr>
          <w:sz w:val="20"/>
        </w:rPr>
        <w:t xml:space="preserve"> Градостроительного кодекса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2.18.9. в отношении территории в границах, указанных в заявлении, государственная услуга находится в процессе исполнения по заявлению, зарегистрированному ранее;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2.18.10. отзыв заявления о предоставлении государственной услуги по инициативе заявителя.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2.19. Заявитель (представитель заявителя) вправе отказаться от получения государственной услуги на основании личного письменного заявления, написанного в свободной форме, направив по адресу электронной почты Министерства или обратившись в указанный орган. На основании поступившего заявления об отказе от получения государственной услуги Министерством принимается решение об отказе в предоставлении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2.20. Решение об отказе в предоставлении государственной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Министерства, и направляется заявителю в личный кабинет Единого портала и (или) в МФЦ в день принятия решения об отказе в предоставлении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2.21. Запрещается отказывать в предоставлении государственной услуги в случае, если заявление о предоставлении государственной услуги подано в соответствии с информацией о сроках и порядке предоставления государственной услуги, опубликованной на Едином портале, Региональном портале.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Размер платы, взимаемой с заявителя при предоставлении</w:t>
      </w:r>
    </w:p>
    <w:p>
      <w:pPr>
        <w:pStyle w:val="2"/>
        <w:jc w:val="center"/>
      </w:pPr>
      <w:r>
        <w:rPr>
          <w:sz w:val="20"/>
        </w:rPr>
        <w:t xml:space="preserve">государственной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2.22. Оплата государственной пошлины за предоставление государственной услуги и уплата иных платежей, взимаемых в соответствии с законодательством Российской Федерации, не предусмотрены.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Максимальный срок ожидания в очереди при подаче запроса</w:t>
      </w:r>
    </w:p>
    <w:p>
      <w:pPr>
        <w:pStyle w:val="2"/>
        <w:jc w:val="center"/>
      </w:pPr>
      <w:r>
        <w:rPr>
          <w:sz w:val="20"/>
        </w:rPr>
        <w:t xml:space="preserve">о предоставлении государственной услуги и при получении</w:t>
      </w:r>
    </w:p>
    <w:p>
      <w:pPr>
        <w:pStyle w:val="2"/>
        <w:jc w:val="center"/>
      </w:pPr>
      <w:r>
        <w:rPr>
          <w:sz w:val="20"/>
        </w:rPr>
        <w:t xml:space="preserve">результата предоставления государственной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2.23. Максимальный срок ожидания в очереди при подаче заявления и документов, необходимых при предоставлении государственной услуги, и при получении документов, являющихся результатом предоставления государственной услуги, составляет 15 минут.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целях оптимизации процесса предоставления государственной услуги осуществляется прием заявителя по предварительной записи.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Заявителю предоставляется возможность записи в любые свободные для приема дату и время в пределах установленного в Министерстве графика приема.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Срок регистрации заявления заявителя о предоставлении</w:t>
      </w:r>
    </w:p>
    <w:p>
      <w:pPr>
        <w:pStyle w:val="2"/>
        <w:jc w:val="center"/>
      </w:pPr>
      <w:r>
        <w:rPr>
          <w:sz w:val="20"/>
        </w:rPr>
        <w:t xml:space="preserve">государственной услуги</w:t>
      </w:r>
    </w:p>
    <w:p>
      <w:pPr>
        <w:pStyle w:val="0"/>
        <w:jc w:val="both"/>
      </w:pPr>
      <w:r>
        <w:rPr>
          <w:sz w:val="20"/>
        </w:rPr>
      </w:r>
    </w:p>
    <w:bookmarkStart w:id="266" w:name="P266"/>
    <w:bookmarkEnd w:id="266"/>
    <w:p>
      <w:pPr>
        <w:pStyle w:val="0"/>
        <w:ind w:firstLine="540"/>
        <w:jc w:val="both"/>
      </w:pPr>
      <w:r>
        <w:rPr>
          <w:sz w:val="20"/>
        </w:rPr>
        <w:t xml:space="preserve">2.24. Регистрация заявления, представленного в Министерство заявителем лично или посредством почтового отправления, осуществляется специалистом отдела организационной, кадровой работы и делопроизводства Управления градостроительного контроля и организационно-правового обеспечения Министерства в системе документооборота с присвоением заявлению входящего номера и указанием даты его получения в день его поступления.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поступления заявления, представленного заявителем лично или посредством почтового отправления, после 16.00 часов рабочего дня либо в выходной день оно регистрируется в срок не позднее 12.00 следующего рабочего дня.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Регистрация заявления о предоставлении государственной услуги, направленного в форме электронного документа с использованием Единого портала, осуществляется в автоматическом режиме.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Требования к помещениям, в которых предоставляется</w:t>
      </w:r>
    </w:p>
    <w:p>
      <w:pPr>
        <w:pStyle w:val="2"/>
        <w:jc w:val="center"/>
      </w:pPr>
      <w:r>
        <w:rPr>
          <w:sz w:val="20"/>
        </w:rPr>
        <w:t xml:space="preserve">государственная услуга, к залу ожидания, местам</w:t>
      </w:r>
    </w:p>
    <w:p>
      <w:pPr>
        <w:pStyle w:val="2"/>
        <w:jc w:val="center"/>
      </w:pPr>
      <w:r>
        <w:rPr>
          <w:sz w:val="20"/>
        </w:rPr>
        <w:t xml:space="preserve">для заполнения запросов о предоставлении государственной</w:t>
      </w:r>
    </w:p>
    <w:p>
      <w:pPr>
        <w:pStyle w:val="2"/>
        <w:jc w:val="center"/>
      </w:pPr>
      <w:r>
        <w:rPr>
          <w:sz w:val="20"/>
        </w:rPr>
        <w:t xml:space="preserve">услуги, информационным стендам с образцами их заполнения</w:t>
      </w:r>
    </w:p>
    <w:p>
      <w:pPr>
        <w:pStyle w:val="2"/>
        <w:jc w:val="center"/>
      </w:pPr>
      <w:r>
        <w:rPr>
          <w:sz w:val="20"/>
        </w:rPr>
        <w:t xml:space="preserve">и перечнем документов, необходимых для предоставления</w:t>
      </w:r>
    </w:p>
    <w:p>
      <w:pPr>
        <w:pStyle w:val="2"/>
        <w:jc w:val="center"/>
      </w:pPr>
      <w:r>
        <w:rPr>
          <w:sz w:val="20"/>
        </w:rPr>
        <w:t xml:space="preserve">государственной услуги, в том числе к обеспечению</w:t>
      </w:r>
    </w:p>
    <w:p>
      <w:pPr>
        <w:pStyle w:val="2"/>
        <w:jc w:val="center"/>
      </w:pPr>
      <w:r>
        <w:rPr>
          <w:sz w:val="20"/>
        </w:rPr>
        <w:t xml:space="preserve">доступности для инвалидов указанных объектов в соответствии</w:t>
      </w:r>
    </w:p>
    <w:p>
      <w:pPr>
        <w:pStyle w:val="2"/>
        <w:jc w:val="center"/>
      </w:pPr>
      <w:r>
        <w:rPr>
          <w:sz w:val="20"/>
        </w:rPr>
        <w:t xml:space="preserve">с законодательством Российской Федерации о социальной защите</w:t>
      </w:r>
    </w:p>
    <w:p>
      <w:pPr>
        <w:pStyle w:val="2"/>
        <w:jc w:val="center"/>
      </w:pPr>
      <w:r>
        <w:rPr>
          <w:sz w:val="20"/>
        </w:rPr>
        <w:t xml:space="preserve">инвалидов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2.25.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Вход в здание должен быть оборудован вывеской с наименованием исполнительного органа Пензенской области - "Министерство градостроительства и архитектуры Пензенской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2.26. Здание (строение), в котором расположено Министерство, должно быть оборудовано входом для свободного доступа заявителя в помещение. Министерство должно располагаться с учетом пешеходной доступности для заявителя от остановок общественного транспорта.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Вход в здание, где размещается Министерство, должен быть оборудован пандусами для инвалидов, работа с данной категорией заявителей должна вестись в индивидуальном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территории, прилегающей к месторасположению Министерства, должны быть оборудованы места для парковки автотранспортных средств, в том числе с выделенными местами для парковки автомобилей, принадлежащих инвалидам.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 Прием получателей государственной услуги осуществляется в специально выделенных для этих целей помещениях и залах обслуживания (информационных залах) - местах предоставления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Работники Министерства,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2.27. В помещениях Министерства размещены информационные стенды, на которых размещается следующая информация: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образец заявления о предоставлении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адрес сайта Министерства, адреса электронной почты;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справочные телефоны и график работы отдела.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2.28. Помещение для ожидания и приема заявителей оборудуется в соответствии с санитарными правилами, нормами.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Кабинет приема заявителя оборудуется информационными табличками (вывесками) с указанием: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номера кабинета;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фамилии и инициалов специалиста, осуществляющего прием.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Место для приема заявителя снабжается стулом, писчей бумагой и канцелярскими принадлежностями.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Одним специалистом одновременно ведется прием только одного посетителя.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Место ожидания оборудуется соответствующими комфортными условиями для заявителей и оптимальными условиями работы специалистов, в том числе обеспечивается возможность реализации прав инвалидов на предоставление по их заявлению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2.29.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Показатели доступности и качества предоставления</w:t>
      </w:r>
    </w:p>
    <w:p>
      <w:pPr>
        <w:pStyle w:val="2"/>
        <w:jc w:val="center"/>
      </w:pPr>
      <w:r>
        <w:rPr>
          <w:sz w:val="20"/>
        </w:rPr>
        <w:t xml:space="preserve">государственной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2.30. Показателями доступности предоставления государственной услуги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транспортная доступность к месту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обеспечение беспрепятственного доступа лиц к помещениям, в которых предоставляется государственная услуга;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размещение информации о порядке предоставления государственной услуги на сайте Министерства, Едином портале и Региональном портале;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размещение информации о порядке предоставления государственной услуги на информационных стендах;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размещение информации о порядке предоставления государственной услуги в средствах массовой информации;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2.31. Показателями качества предоставления государственной услуги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соблюдение сроков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отсутствие поданных в установленном порядке жалоб на решения и действия (бездействие), принятые и осуществленные при предоставлении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2.32. Соблюдение сроков предоставления государственной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2.33.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за отчетный период.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Показатель количества обжалования в судебном порядке действий (бездействия) должностных лиц Министерства по предоставлению государственной услуги определяется как отношение количества удовлетворенных судами требований (исков, заявлений) об обжаловании действий (бездействия) должностных лиц Министерства к общему количеству совершенных действий по предоставлению государственной услуги за отчетный период.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Иные требования, в том числе учитывающие особенности</w:t>
      </w:r>
    </w:p>
    <w:p>
      <w:pPr>
        <w:pStyle w:val="2"/>
        <w:jc w:val="center"/>
      </w:pPr>
      <w:r>
        <w:rPr>
          <w:sz w:val="20"/>
        </w:rPr>
        <w:t xml:space="preserve">предоставления государственной услуги в многофункциональных</w:t>
      </w:r>
    </w:p>
    <w:p>
      <w:pPr>
        <w:pStyle w:val="2"/>
        <w:jc w:val="center"/>
      </w:pPr>
      <w:r>
        <w:rPr>
          <w:sz w:val="20"/>
        </w:rPr>
        <w:t xml:space="preserve">центрах и особенности предоставления государственной услуги</w:t>
      </w:r>
    </w:p>
    <w:p>
      <w:pPr>
        <w:pStyle w:val="2"/>
        <w:jc w:val="center"/>
      </w:pPr>
      <w:r>
        <w:rPr>
          <w:sz w:val="20"/>
        </w:rPr>
        <w:t xml:space="preserve">в электронной форме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2.34. Для получения государственной услуги заявителю предоставляется возможность представить заявление в МФЦ в соответствии с соглашением о взаимодействии, заключенным между МФЦ и Министерством, с момента вступления в силу соглашения о взаимодействии.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МФЦ осуществляются прием заявления и (или) документов, необходимых для предоставления государственной услуги, а также выдача результата предоставления государственной услуги только при личном обращении заявителя (представителя заявителя).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2.35. По выбору заявителя результат предоставления государственной услуги направляются в виде: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2.35.1. документа на бумажном носителе, который заявитель (представитель заявителя) получает непосредственно при личном обращении в Министерстве;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2.35.2. документа на бумажном носителе, который заявитель (представитель заявителя) получает непосредственно при личном обращении в МФЦ в случае обращения за предоставлением государственной услуги через МФЦ;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2.35.3. документа на бумажном носителе, который направляется заявителю посредством почтового отправления.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2.36. При предоставлении государственной услуги в электронной форме посредством Единого портала заявителю обеспечивается: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получение информации о порядке и сроках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формирование заявления о предоставлении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прием и регистрация заявления и (или) иных документов, необходимых для предоставления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получение результата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получение сведений о ходе выполнения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осуществление оценки качества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досудебное (внесудебное) обжалование решений и действий (бездействия) Министерства, его должностных лиц.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 о ходе предоставления государственной услуги направляется заявителю Министерством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по выбору заявителя. Сведения о ходе предоставления услуги, результаты предоставления услуги направляются по адресу (уникальному идентификатору) личного кабинета на Едином портале 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Состав, последовательность и сроки выполнения</w:t>
      </w:r>
    </w:p>
    <w:p>
      <w:pPr>
        <w:pStyle w:val="2"/>
        <w:jc w:val="center"/>
      </w:pPr>
      <w:r>
        <w:rPr>
          <w:sz w:val="20"/>
        </w:rPr>
        <w:t xml:space="preserve">административных процедур, требования к порядку их</w:t>
      </w:r>
    </w:p>
    <w:p>
      <w:pPr>
        <w:pStyle w:val="2"/>
        <w:jc w:val="center"/>
      </w:pPr>
      <w:r>
        <w:rPr>
          <w:sz w:val="20"/>
        </w:rPr>
        <w:t xml:space="preserve">выполнения, включая особенности выполнения административных</w:t>
      </w:r>
    </w:p>
    <w:p>
      <w:pPr>
        <w:pStyle w:val="2"/>
        <w:jc w:val="center"/>
      </w:pPr>
      <w:r>
        <w:rPr>
          <w:sz w:val="20"/>
        </w:rPr>
        <w:t xml:space="preserve">процедур в электронной форме, в том числе с использованием</w:t>
      </w:r>
    </w:p>
    <w:p>
      <w:pPr>
        <w:pStyle w:val="2"/>
        <w:jc w:val="center"/>
      </w:pPr>
      <w:r>
        <w:rPr>
          <w:sz w:val="20"/>
        </w:rPr>
        <w:t xml:space="preserve">системы межведомственного электронного взаимодействия,</w:t>
      </w:r>
    </w:p>
    <w:p>
      <w:pPr>
        <w:pStyle w:val="2"/>
        <w:jc w:val="center"/>
      </w:pPr>
      <w:r>
        <w:rPr>
          <w:sz w:val="20"/>
        </w:rPr>
        <w:t xml:space="preserve">а также особенности выполнения административных процедур</w:t>
      </w:r>
    </w:p>
    <w:p>
      <w:pPr>
        <w:pStyle w:val="2"/>
        <w:jc w:val="center"/>
      </w:pPr>
      <w:r>
        <w:rPr>
          <w:sz w:val="20"/>
        </w:rPr>
        <w:t xml:space="preserve">в многофункциональных центрах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Предоставление государственной услуги включает в себя следующие административные процедуры: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3.1.1. прием и регистрация заявления и документов, необходимых для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3.1.2. получение сведений посредством Федеральной государственной информационной системы "Единая система межведомственного электронного взаимодействия";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3.1.3. рассмотрение (проверка) заявления и документов, необходимых для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3.1.4. выдача (направление) документов, являющихся результатом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3.1.5. исправление допущенных опечаток и ошибок в выданных в результате предоставления государственной услуги документах.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Прием и регистрация заявления и документов, необходимых</w:t>
      </w:r>
    </w:p>
    <w:p>
      <w:pPr>
        <w:pStyle w:val="2"/>
        <w:jc w:val="center"/>
      </w:pPr>
      <w:r>
        <w:rPr>
          <w:sz w:val="20"/>
        </w:rPr>
        <w:t xml:space="preserve">для предоставления государственной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3.2. Основанием для начала административной процедуры является поступление в Министерство заявления и документов, предусмотренных </w:t>
      </w:r>
      <w:hyperlink w:history="0" w:anchor="P150" w:tooltip="2.8. Для получения государственной услуги заявитель представляет следующие документы независимо от категории и основания обращения:">
        <w:r>
          <w:rPr>
            <w:sz w:val="20"/>
            <w:color w:val="0000ff"/>
          </w:rPr>
          <w:t xml:space="preserve">пунктами 2.8</w:t>
        </w:r>
      </w:hyperlink>
      <w:r>
        <w:rPr>
          <w:sz w:val="20"/>
        </w:rPr>
        <w:t xml:space="preserve"> - </w:t>
      </w:r>
      <w:hyperlink w:history="0" w:anchor="P177" w:tooltip="2.11. Необходимыми для предоставления государственной услуги документам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являются:">
        <w:r>
          <w:rPr>
            <w:sz w:val="20"/>
            <w:color w:val="0000ff"/>
          </w:rPr>
          <w:t xml:space="preserve">2.11</w:t>
        </w:r>
      </w:hyperlink>
      <w:r>
        <w:rPr>
          <w:sz w:val="20"/>
        </w:rPr>
        <w:t xml:space="preserve"> Регламента, одним из способов, установленных </w:t>
      </w:r>
      <w:hyperlink w:history="0" w:anchor="P192" w:tooltip="2.14. Заявитель может подать заявление и документы, необходимые для предоставления государственной услуги, следующими способами:">
        <w:r>
          <w:rPr>
            <w:sz w:val="20"/>
            <w:color w:val="0000ff"/>
          </w:rPr>
          <w:t xml:space="preserve">пунктом 2.14</w:t>
        </w:r>
      </w:hyperlink>
      <w:r>
        <w:rPr>
          <w:sz w:val="20"/>
        </w:rPr>
        <w:t xml:space="preserve">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Заявление и документы, предусмотренные </w:t>
      </w:r>
      <w:hyperlink w:history="0" w:anchor="P150" w:tooltip="2.8. Для получения государственной услуги заявитель представляет следующие документы независимо от категории и основания обращения:">
        <w:r>
          <w:rPr>
            <w:sz w:val="20"/>
            <w:color w:val="0000ff"/>
          </w:rPr>
          <w:t xml:space="preserve">пунктами 2.8</w:t>
        </w:r>
      </w:hyperlink>
      <w:r>
        <w:rPr>
          <w:sz w:val="20"/>
        </w:rPr>
        <w:t xml:space="preserve"> - </w:t>
      </w:r>
      <w:hyperlink w:history="0" w:anchor="P177" w:tooltip="2.11. Необходимыми для предоставления государственной услуги документам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являются:">
        <w:r>
          <w:rPr>
            <w:sz w:val="20"/>
            <w:color w:val="0000ff"/>
          </w:rPr>
          <w:t xml:space="preserve">2.11</w:t>
        </w:r>
      </w:hyperlink>
      <w:r>
        <w:rPr>
          <w:sz w:val="20"/>
        </w:rPr>
        <w:t xml:space="preserve"> Регламента, принимаются специалистом Министерства, ответственным за прием и регистрацию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3.4. Специалистом Министерства, ответственным за прием и регистрацию документов, проводится проверка заявления и документов, предусмотренных </w:t>
      </w:r>
      <w:hyperlink w:history="0" w:anchor="P150" w:tooltip="2.8. Для получения государственной услуги заявитель представляет следующие документы независимо от категории и основания обращения:">
        <w:r>
          <w:rPr>
            <w:sz w:val="20"/>
            <w:color w:val="0000ff"/>
          </w:rPr>
          <w:t xml:space="preserve">пунктом 2.8</w:t>
        </w:r>
      </w:hyperlink>
      <w:r>
        <w:rPr>
          <w:sz w:val="20"/>
        </w:rPr>
        <w:t xml:space="preserve"> - </w:t>
      </w:r>
      <w:hyperlink w:history="0" w:anchor="P177" w:tooltip="2.11. Необходимыми для предоставления государственной услуги документам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являются:">
        <w:r>
          <w:rPr>
            <w:sz w:val="20"/>
            <w:color w:val="0000ff"/>
          </w:rPr>
          <w:t xml:space="preserve">2.11</w:t>
        </w:r>
      </w:hyperlink>
      <w:r>
        <w:rPr>
          <w:sz w:val="20"/>
        </w:rPr>
        <w:t xml:space="preserve"> Регламента, на предмет наличия (отсутствия) оснований для отказа в приеме документов, указанных в </w:t>
      </w:r>
      <w:hyperlink w:history="0" w:anchor="P220" w:tooltip="2.16. Основания для отказа в приеме документов, необходимых для предоставления государственной услуги:">
        <w:r>
          <w:rPr>
            <w:sz w:val="20"/>
            <w:color w:val="0000ff"/>
          </w:rPr>
          <w:t xml:space="preserve">пункте 2.16</w:t>
        </w:r>
      </w:hyperlink>
      <w:r>
        <w:rPr>
          <w:sz w:val="20"/>
        </w:rPr>
        <w:t xml:space="preserve">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наличии оснований для отказа в приеме заявления заявителю направляется письмо об отказе в приеме к рассмотрению заявления.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отсутствия оснований для отказа в приеме документов, заявление и документы, предусмотренные </w:t>
      </w:r>
      <w:hyperlink w:history="0" w:anchor="P150" w:tooltip="2.8. Для получения государственной услуги заявитель представляет следующие документы независимо от категории и основания обращения:">
        <w:r>
          <w:rPr>
            <w:sz w:val="20"/>
            <w:color w:val="0000ff"/>
          </w:rPr>
          <w:t xml:space="preserve">пунктом 2.8</w:t>
        </w:r>
      </w:hyperlink>
      <w:r>
        <w:rPr>
          <w:sz w:val="20"/>
        </w:rPr>
        <w:t xml:space="preserve"> - </w:t>
      </w:r>
      <w:hyperlink w:history="0" w:anchor="P177" w:tooltip="2.11. Необходимыми для предоставления государственной услуги документам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являются:">
        <w:r>
          <w:rPr>
            <w:sz w:val="20"/>
            <w:color w:val="0000ff"/>
          </w:rPr>
          <w:t xml:space="preserve">2.11</w:t>
        </w:r>
      </w:hyperlink>
      <w:r>
        <w:rPr>
          <w:sz w:val="20"/>
        </w:rPr>
        <w:t xml:space="preserve"> Регламента, регистрируются в срок, указанный в </w:t>
      </w:r>
      <w:hyperlink w:history="0" w:anchor="P266" w:tooltip="2.24. Регистрация заявления, представленного в Министерство заявителем лично или посредством почтового отправления, осуществляется специалистом отдела организационной, кадровой работы и делопроизводства Управления градостроительного контроля и организационно-правового обеспечения Министерства в системе документооборота с присвоением заявлению входящего номера и указанием даты его получения в день его поступления.">
        <w:r>
          <w:rPr>
            <w:sz w:val="20"/>
            <w:color w:val="0000ff"/>
          </w:rPr>
          <w:t xml:space="preserve">пункте 2.24</w:t>
        </w:r>
      </w:hyperlink>
      <w:r>
        <w:rPr>
          <w:sz w:val="20"/>
        </w:rPr>
        <w:t xml:space="preserve">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3.5. В случае если заявление и документы, предусмотренные </w:t>
      </w:r>
      <w:hyperlink w:history="0" w:anchor="P150" w:tooltip="2.8. Для получения государственной услуги заявитель представляет следующие документы независимо от категории и основания обращения:">
        <w:r>
          <w:rPr>
            <w:sz w:val="20"/>
            <w:color w:val="0000ff"/>
          </w:rPr>
          <w:t xml:space="preserve">пунктом 2.8</w:t>
        </w:r>
      </w:hyperlink>
      <w:r>
        <w:rPr>
          <w:sz w:val="20"/>
        </w:rPr>
        <w:t xml:space="preserve"> - </w:t>
      </w:r>
      <w:hyperlink w:history="0" w:anchor="P177" w:tooltip="2.11. Необходимыми для предоставления государственной услуги документам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являются:">
        <w:r>
          <w:rPr>
            <w:sz w:val="20"/>
            <w:color w:val="0000ff"/>
          </w:rPr>
          <w:t xml:space="preserve">2.11</w:t>
        </w:r>
      </w:hyperlink>
      <w:r>
        <w:rPr>
          <w:sz w:val="20"/>
        </w:rPr>
        <w:t xml:space="preserve"> Регламента, представлены в Министерство посредством почтового отправления, расписка в получении таких заявления и документов направляется специалистом Министерства, ответственным за прием заявлений, по указанному в заявлении почтовому адресу в течение рабочего дня, следующего за днем получения Министерством заявления.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3.6. При подаче заявления и документов, предусмотренных </w:t>
      </w:r>
      <w:hyperlink w:history="0" w:anchor="P150" w:tooltip="2.8. Для получения государственной услуги заявитель представляет следующие документы независимо от категории и основания обращения:">
        <w:r>
          <w:rPr>
            <w:sz w:val="20"/>
            <w:color w:val="0000ff"/>
          </w:rPr>
          <w:t xml:space="preserve">пунктами 2.8</w:t>
        </w:r>
      </w:hyperlink>
      <w:r>
        <w:rPr>
          <w:sz w:val="20"/>
        </w:rPr>
        <w:t xml:space="preserve"> - </w:t>
      </w:r>
      <w:hyperlink w:history="0" w:anchor="P177" w:tooltip="2.11. Необходимыми для предоставления государственной услуги документам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являются:">
        <w:r>
          <w:rPr>
            <w:sz w:val="20"/>
            <w:color w:val="0000ff"/>
          </w:rPr>
          <w:t xml:space="preserve">2.11</w:t>
        </w:r>
      </w:hyperlink>
      <w:r>
        <w:rPr>
          <w:sz w:val="20"/>
        </w:rPr>
        <w:t xml:space="preserve"> Регламента в МФЦ специалист МФЦ: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проверяет правильность заполнения заявления в соответствии с требованиями, установленными законодательством;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выдает расписку о принятии заявления с описью представленных документов и указанием срока получения результата предоставления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Заявление и документы (при их наличии), представленные заявителем (представителем заявителя) через МФЦ, передаются МФЦ в Министерство на бумажном носителе в срок, установленный соглашением, заключенным Министерством с МФЦ.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3.7 При получении посредством Единого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документы, а также наличия оснований для отказа в приеме заявления, указанных в </w:t>
      </w:r>
      <w:hyperlink w:history="0" w:anchor="P220" w:tooltip="2.16. Основания для отказа в приеме документов, необходимых для предоставления государственной услуги:">
        <w:r>
          <w:rPr>
            <w:sz w:val="20"/>
            <w:color w:val="0000ff"/>
          </w:rPr>
          <w:t xml:space="preserve">пункте 2.16</w:t>
        </w:r>
      </w:hyperlink>
      <w:r>
        <w:rPr>
          <w:sz w:val="20"/>
        </w:rPr>
        <w:t xml:space="preserve"> настоящего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наличии оснований для отказа в приеме заявления заявителю направляется письмо об </w:t>
      </w:r>
      <w:hyperlink w:history="0" w:anchor="P612" w:tooltip="                                   Отказ">
        <w:r>
          <w:rPr>
            <w:sz w:val="20"/>
            <w:color w:val="0000ff"/>
          </w:rPr>
          <w:t xml:space="preserve">отказе</w:t>
        </w:r>
      </w:hyperlink>
      <w:r>
        <w:rPr>
          <w:sz w:val="20"/>
        </w:rPr>
        <w:t xml:space="preserve"> в приеме к рассмотрению заявления по форме согласно приложению N 2 к Регламенту.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Едином портале заявителю будет представлена информация о ходе его рассмотрения.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После принятия заявления о предоставлении государственной услуги статус запроса заявителя в личном кабинете на Едином портале автоматически обновляется.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3.8 Результатом административной процедуры по приему и регистрации заявления и документов, необходимых для предоставления государственной услуги, является регистрация заявления и документов, необходимых для предоставления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3.9. Способом фиксации результата выполнения административной процедуры является присвоение заявлению регистрационного номера.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3.10. Зарегистрированное заявление и документы в течение одного дня передаются на рассмотрение заместителю Министра, который передает заявление и документы в отдел документационного обеспечения или инженерный отдел, ответственные за работу с поступившим заявлением (далее - ответственный исполнитель).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Получение сведений посредством Федеральной государственной</w:t>
      </w:r>
    </w:p>
    <w:p>
      <w:pPr>
        <w:pStyle w:val="2"/>
        <w:jc w:val="center"/>
      </w:pPr>
      <w:r>
        <w:rPr>
          <w:sz w:val="20"/>
        </w:rPr>
        <w:t xml:space="preserve">информационной системы "Единая система межведомственного</w:t>
      </w:r>
    </w:p>
    <w:p>
      <w:pPr>
        <w:pStyle w:val="2"/>
        <w:jc w:val="center"/>
      </w:pPr>
      <w:r>
        <w:rPr>
          <w:sz w:val="20"/>
        </w:rPr>
        <w:t xml:space="preserve">электронного взаимодействия"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3.11. Основанием для начала административной процедуры является поступление ответственному исполнителю зарегистрированного заявления и документов, предусмотренных </w:t>
      </w:r>
      <w:hyperlink w:history="0" w:anchor="P150" w:tooltip="2.8. Для получения государственной услуги заявитель представляет следующие документы независимо от категории и основания обращения:">
        <w:r>
          <w:rPr>
            <w:sz w:val="20"/>
            <w:color w:val="0000ff"/>
          </w:rPr>
          <w:t xml:space="preserve">пунктами 2.8</w:t>
        </w:r>
      </w:hyperlink>
      <w:r>
        <w:rPr>
          <w:sz w:val="20"/>
        </w:rPr>
        <w:t xml:space="preserve"> - </w:t>
      </w:r>
      <w:hyperlink w:history="0" w:anchor="P177" w:tooltip="2.11. Необходимыми для предоставления государственной услуги документам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являются:">
        <w:r>
          <w:rPr>
            <w:sz w:val="20"/>
            <w:color w:val="0000ff"/>
          </w:rPr>
          <w:t xml:space="preserve">2.11</w:t>
        </w:r>
      </w:hyperlink>
      <w:r>
        <w:rPr>
          <w:sz w:val="20"/>
        </w:rPr>
        <w:t xml:space="preserve">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3.12. В случае непредставления заявителем документов, необходимых для предоставления государственной услуги, находящихся в распоряжении государственных органов (организаций), ответственным исполнителем осуществляется направление межведомственного запроса в органы (организации), предоставляющие документы (сведения), предусмотренные </w:t>
      </w:r>
      <w:hyperlink w:history="0" w:anchor="P177" w:tooltip="2.11. Необходимыми для предоставления государственной услуги документам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являются:">
        <w:r>
          <w:rPr>
            <w:sz w:val="20"/>
            <w:color w:val="0000ff"/>
          </w:rPr>
          <w:t xml:space="preserve">пунктом 2.11</w:t>
        </w:r>
      </w:hyperlink>
      <w:r>
        <w:rPr>
          <w:sz w:val="20"/>
        </w:rPr>
        <w:t xml:space="preserve"> Регламента, в том числе с использованием Федеральной государственной информационной системы "Единая система межведомственного электронного взаимодействия".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3.13. Межведомственные запросы направляются в день регистрации заявления и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3.14. Получение ответов на межведомственные запросы, формирование полного комплекта документов осуществляется ответственным исполнителем в срок 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3.15. Результатом административной процедуры является получение документов (сведений), необходимых для предоставления государственной услуги.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Рассмотрение (проверка) заявления и документов, необходимых</w:t>
      </w:r>
    </w:p>
    <w:p>
      <w:pPr>
        <w:pStyle w:val="2"/>
        <w:jc w:val="center"/>
      </w:pPr>
      <w:r>
        <w:rPr>
          <w:sz w:val="20"/>
        </w:rPr>
        <w:t xml:space="preserve">для предоставления государственной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3.16. Основанием для начала административной процедуры является получение ответственным исполнителем полного комплекта документов (сведений), необходимых для предоставления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3.17. Ответственный исполнитель отдела документационного обеспечения, инженерного отдела осуществляют проверку: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3.17.1. соответствия документов и сведений требованиям нормативных правовых актов на предмет наличия (отсутствия) оснований для отказа в предоставлении государственной услуги, предусмотренных </w:t>
      </w:r>
      <w:hyperlink w:history="0" w:anchor="P235" w:tooltip="2.18. Основаниями для отказа в предоставлении государственной услуги являются:">
        <w:r>
          <w:rPr>
            <w:sz w:val="20"/>
            <w:color w:val="0000ff"/>
          </w:rPr>
          <w:t xml:space="preserve">пунктом 2.18</w:t>
        </w:r>
      </w:hyperlink>
      <w:r>
        <w:rPr>
          <w:sz w:val="20"/>
        </w:rPr>
        <w:t xml:space="preserve"> Регламента;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3.17.2. наличия (отсутствия) оснований для проведения общественных обсуждений или публичных слушаний, предусмотренных действующим законодательством.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3.18. В случае выявления оснований для отказа в предоставлении государственной услуги, предусмотренных </w:t>
      </w:r>
      <w:hyperlink w:history="0" w:anchor="P235" w:tooltip="2.18. Основаниями для отказа в предоставлении государственной услуги являются:">
        <w:r>
          <w:rPr>
            <w:sz w:val="20"/>
            <w:color w:val="0000ff"/>
          </w:rPr>
          <w:t xml:space="preserve">пунктом 2.18</w:t>
        </w:r>
      </w:hyperlink>
      <w:r>
        <w:rPr>
          <w:sz w:val="20"/>
        </w:rPr>
        <w:t xml:space="preserve"> Регламента, ответственным исполнителем в течение 15 рабочих дней со дня регистрации Министерством заявления и прилагаемых к нему документов направляется решение об отказе в предоставлении государственной услуги в форме уведомления (письма) с указанием причин такого отказа, способом, указанным в заявлении.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3.19. В случае соответствия документов и сведений требованиям нормативных правовых актов ответственный исполнитель: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подготавливает проект решения об утверждении документации по планировке территории (об утверждении изменений в документацию по планировке территории) в форме приказа (в случае, отсутствия оснований для проведения общественных обсуждений или публичных слушаний, предусмотренных действующим законодательством);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передает документацию по планировке территории (изменения в документацию по планировке территории) в отдел публичных слушаний (далее - организатор проведения публичных слушаний) для обеспечения рассмотрения документации по планировке территории (изменений в документацию по планировке территории) на общественных обсуждениях или публичных слушаниях.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3.20. Организация и проведение общественных обсуждений или публичных слушаний осуществляется в соответствии с </w:t>
      </w:r>
      <w:hyperlink w:history="0" r:id="rId48" w:tooltip="Приказ Минграда Пензенской обл. от 09.10.2023 N 23-210 &quot;Об утверждении Положения о порядке организации и проведения общественных обсуждений или публичных слушаний&quot;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Министерства от 09.10.2023 N 23-210 "Об утверждении Положения о порядке организации и проведения общественных обсуждений или публичных слушаний".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Максимальный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- тридцать дней.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Организатор проведения общественных обсуждений или публичных слушаний передает ответственному исполнителю протокол общественных обсуждений или публичных слушаний и заключение о результатах публичных слушаний не позднее пяти рабочих дней со дня опубликования заключения о результатах общественных обсуждений или публичных слушаний.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3.21. С учетом протокола общественных обсуждений или публичных слушаний и заключения о результатах общественных обсуждений или публичных слушаний ответственный исполнитель: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подготавливает проект решения об утверждении документации по планировке территории (об утверждении изменений в документацию по планировке территории) в форме приказа;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подготавливает проект решения об отказе в предоставлении услуги в форме уведомления (письма).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3.22. Ответственный исполнитель направляет проект решений с документами, представленными заявителем (представителем заявителя), а в случаях общественных обсуждений или публичных слушаний, предусмотренных Градостроительным </w:t>
      </w:r>
      <w:hyperlink w:history="0" r:id="rId49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с приложением протокола общественных обсуждений или публичных слушаний и заключения о результатах общественных обсуждений или публичных слушаний, должностному лицу, уполномоченному на принятие решения об утверждении документации по планировке территории (об утверждении изменений в документацию по планировке территории), решения об отказе в предоставлении услуги - Министру градостроительства и архитектуры Пензенской области (далее - Министр).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Министр рассматривает подготовленные проекты документов и подписывает их.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несогласия с подготовленным проектом документа, обнаружения ошибок и недочетов в нем замечания исправляются ответственными исполнителем.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3.23. Результатом административной процедуры является подписанное решение об утверждении документации по планировке территории (об утверждении изменений в документацию по планировке территории) в форме приказа или решение об отказе в предоставлении услуги в форме уведомления (письма).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3.24. Способом фиксации результата выполнения административной процедуры является подписанное решение об утверждении документации по планировке территории (решение об утверждении изменений в документацию по планировке территории) либо подписанное решение об отказе в предоставлении услуги.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Выдача (направление) документов, являющихся результатом</w:t>
      </w:r>
    </w:p>
    <w:p>
      <w:pPr>
        <w:pStyle w:val="2"/>
        <w:jc w:val="center"/>
      </w:pPr>
      <w:r>
        <w:rPr>
          <w:sz w:val="20"/>
        </w:rPr>
        <w:t xml:space="preserve">предоставления государственной услуги</w:t>
      </w:r>
    </w:p>
    <w:p>
      <w:pPr>
        <w:pStyle w:val="0"/>
        <w:jc w:val="both"/>
      </w:pPr>
      <w:r>
        <w:rPr>
          <w:sz w:val="20"/>
        </w:rPr>
      </w:r>
    </w:p>
    <w:bookmarkStart w:id="412" w:name="P412"/>
    <w:bookmarkEnd w:id="412"/>
    <w:p>
      <w:pPr>
        <w:pStyle w:val="0"/>
        <w:ind w:firstLine="540"/>
        <w:jc w:val="both"/>
      </w:pPr>
      <w:r>
        <w:rPr>
          <w:sz w:val="20"/>
        </w:rPr>
        <w:t xml:space="preserve">3.25. Основанием для начала административной процедуры является подписанное решение об утверждении документации по планировке территории (об утверждении изменений в документацию по планировке территории) в форме приказа или решение об отказе в предоставлении услуги в форме уведомления (письма).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3.26. Ответственный исполнитель в течение одного дня извещает заявителя (представителя заявителя) о необходимости получения результата предоставления государственной услуги с указанием времени и места получения.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Один экземпляр документа, указанного в </w:t>
      </w:r>
      <w:hyperlink w:history="0" w:anchor="P412" w:tooltip="3.25. Основанием для начала административной процедуры является подписанное решение об утверждении документации по планировке территории (об утверждении изменений в документацию по планировке территории) в форме приказа или решение об отказе в предоставлении услуги в форме уведомления (письма).">
        <w:r>
          <w:rPr>
            <w:sz w:val="20"/>
            <w:color w:val="0000ff"/>
          </w:rPr>
          <w:t xml:space="preserve">пункте 3.25</w:t>
        </w:r>
      </w:hyperlink>
      <w:r>
        <w:rPr>
          <w:sz w:val="20"/>
        </w:rPr>
        <w:t xml:space="preserve"> Регламента, со дня его регистрации выдается непосредственно заявителю (его представителю) либо направляется им способом, указанным в заявлении, в течение семи дней после подписания документа, указанного в </w:t>
      </w:r>
      <w:hyperlink w:history="0" w:anchor="P412" w:tooltip="3.25. Основанием для начала административной процедуры является подписанное решение об утверждении документации по планировке территории (об утверждении изменений в документацию по планировке территории) в форме приказа или решение об отказе в предоставлении услуги в форме уведомления (письма).">
        <w:r>
          <w:rPr>
            <w:sz w:val="20"/>
            <w:color w:val="0000ff"/>
          </w:rPr>
          <w:t xml:space="preserve">пункте 3.25</w:t>
        </w:r>
      </w:hyperlink>
      <w:r>
        <w:rPr>
          <w:sz w:val="20"/>
        </w:rPr>
        <w:t xml:space="preserve">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наличии в заявлении указания о выдаче результата предоставления государственной услуги через МФЦ по месту представления заявления Министерство обеспечивает передачу документа в МФЦ для выдачи заявителю (его представителю) не позднее рабочего дня, следующего за днем подписания решения об утверждении документации по планировке территории (об утверждении изменений в документацию по планировке территории) или решения об отказе в предоставлении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3.27. Результатом административной процедуры является выдача заявителю решения об утверждении документации по планировке территории (об утверждении изменений в документацию по планировке территории) или решения об отказе в предоставлении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3.28. Продолжительность административной процедуры (максимальный срок ее выполнения) составляет семь дней.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Исправление допущенных опечаток и ошибок в выданных</w:t>
      </w:r>
    </w:p>
    <w:p>
      <w:pPr>
        <w:pStyle w:val="2"/>
        <w:jc w:val="center"/>
      </w:pPr>
      <w:r>
        <w:rPr>
          <w:sz w:val="20"/>
        </w:rPr>
        <w:t xml:space="preserve">в результате предоставления государственной услуги</w:t>
      </w:r>
    </w:p>
    <w:p>
      <w:pPr>
        <w:pStyle w:val="2"/>
        <w:jc w:val="center"/>
      </w:pPr>
      <w:r>
        <w:rPr>
          <w:sz w:val="20"/>
        </w:rPr>
        <w:t xml:space="preserve">документах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3.29.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государственной услуги документе является получение Министерством заявления об исправлении технической ошибки.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3.30. При обращении об исправлении технической ошибки заявитель представляет: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заявление об исправлении технической ошибки;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документы, подтверждающие наличие в выданном в результате предоставления государственной услуги документе технической ошибки.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Заявление об исправлении технической ошибки подается заявителем лично или по почте в Министерство.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3.31. Заявление об исправлении технической ошибки регистрируется сотрудником отдела организационной, кадровой работы и делопроизводства Министерства и передается ответственному исполнителю в установленном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государственной услуги документе.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3.33.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3.34. В случае наличия технической ошибки в выданном в результате предоставления государственной услуги документе ответственный исполнитель устраняет техническую ошибку путем подготовки документа, выданного в результате предоставления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3.35. В случае отсутствия технической ошибки в выданном в результате предоставления государственной услуги документе ответственный исполнитель готовит уведомление об отсутствии технической ошибки в выданном в результате предоставления государственной услуги документе.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3.36. Ответственный исполнитель передает документ, выданный в результате предоставления государственной услуги, либо уведомление об отсутствии технической ошибки в выданном в результате предоставления государственной услуги документе на подпись Министру.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3.37. Министр подписывает документ, выданный в результате предоставления государственной услуги, либо уведомление об отсутствии технической ошибки в выданном в результате предоставления государственной услуги документе и передает сотруднику отдела организационной, кадровой работы и делопроизводства Министерства для направления заявителю.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3.38.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Министерстве.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3.39. Результатом выполнения административной процедуры по исправлению технической ошибки в выданном в результате предоставления государственной услуги документе является: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 случае наличия технической ошибки в выданном в результате предоставления государственной услуги документе - документ, выданный в результате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3.40. Способ фиксации результата административной процедуры по исправлению технической ошибки в выданном в результате предоставления государственной услуги документе - является регистрация результата выполнения административной процедуры в системе документооборота.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Формы контроля за предоставлением государственной услуги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Порядок осуществления текущего контроля за соблюдением и исполнением ответственными должностными лицами положений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государственной услуги, и принятием решений экспертами осуществляется заместителем Министра - начальником Управления градостроительного развития, инженерной инфраструктуры и информационного обеспечения градостроительной деятельности Министерства, в чьи должностные обязанности входит предоставление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Текущий контроль осуществляется путем проведения проверок соблюдения и исполнения положений настоящего Регламента, иных нормативных правовых актов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Периодичность осуществления текущего контроля устанавливается Министром или лицом, исполняющим его обязанности.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Порядок и периодичность осуществления плановых и внеплановых проверок полноты и качества предоставления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Периодичность проведения проверок может носить плановый характер (осуществляться на основании планов работы Министерства) и внеплановый характер (по конкретному обращению заявителя).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проведения проверки полноты и качества предоставления государственной услуги формируется комиссия, состав которой утверждается правовым актом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Ответственность должностных лиц Министерства за решения и действия (бездействие), принимаемые (осуществляемые) ими в ходе предоставления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Специалисты, ответственные за предоставление государственной услуги, несут персональную ответственность за: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соблюдение сроков рассмотрения запроса о предоставлении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соблюдение сроков и порядка подготовки результата предоставления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соответствие результатов рассмотрения документов требованиям законодательства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принятие мер по проверке представленных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Персональная ответственность сотрудников закрепляется в их должностных регламентах в соответствии с требованиями законодательства.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Порядок и формы контроля за предоставлением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Контроль за полнотой и качеством предоставления государственной услуги включает в себя проведение проверок,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результатам контроля осуществляется привлечение виновных лиц к ответственности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Досудебный (внесудебный) порядок обжалования решений</w:t>
      </w:r>
    </w:p>
    <w:p>
      <w:pPr>
        <w:pStyle w:val="2"/>
        <w:jc w:val="center"/>
      </w:pPr>
      <w:r>
        <w:rPr>
          <w:sz w:val="20"/>
        </w:rPr>
        <w:t xml:space="preserve">и действий (бездействия) органа, предоставляющего</w:t>
      </w:r>
    </w:p>
    <w:p>
      <w:pPr>
        <w:pStyle w:val="2"/>
        <w:jc w:val="center"/>
      </w:pPr>
      <w:r>
        <w:rPr>
          <w:sz w:val="20"/>
        </w:rPr>
        <w:t xml:space="preserve">государственную услугу, многофункционального центра, а также</w:t>
      </w:r>
    </w:p>
    <w:p>
      <w:pPr>
        <w:pStyle w:val="2"/>
        <w:jc w:val="center"/>
      </w:pPr>
      <w:r>
        <w:rPr>
          <w:sz w:val="20"/>
        </w:rPr>
        <w:t xml:space="preserve">их должностных лиц, государственных служащих, работников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5.1. Заинтересованные лица вправе подать жалобу на решение и (или) действие (бездействие), принятые и осуществляемые в ходе предоставления государственной услуги.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 Жалоба на решения и действия (бездействие) Министерства, его должностных лиц, государственных гражданских служащих подается в Министерство.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Жалоба на решения и действия (бездействие) Министра градостроительства и архитектуры Пензенской области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5.3. Жалоба на решения и действия (бездействие) МФЦ подается учредителям МФЦ или начальнику отдела государственного управления Министерства экономического развития и промышленности Пензенской области (440008, г. Пенза, ул. Некрасова, 24), уполномоченному на рассмотрение жалоб на решения и действия (бездействие) МФЦ.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Жалоба на решения и действия (бездействие) работников МФЦ подается руководителям МФЦ.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Жалоба на решения и действия (бездействие) руководителя МФЦ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5.4.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услуги, на сайте Министерства, на Едином портале, на Региональном портале.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Указанная информация также может быть сообщена заявителю в устной и (или) в письменной форме, в том числе посредством электронной почты.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5.5. Порядок досудебного (внесудебного) обжалования решений и действий (бездействия) Министерства, МФЦ, а также их должностных лиц, государственных служащих, работников регулируется следующими нормативными правовыми актами: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Федеральным </w:t>
      </w:r>
      <w:hyperlink w:history="0" r:id="rId50" w:tooltip="Федеральный закон от 27.07.2010 N 210-ФЗ (ред. от 08.07.2024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210-ФЗ;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</w:t>
      </w:r>
      <w:hyperlink w:history="0" r:id="rId51" w:tooltip="Постановление Правительства РФ от 20.11.2012 N 1198 (ред. от 20.11.2018) &quot;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&quot; (вместе с &quot;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 (с последующими изменениями);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</w:t>
      </w:r>
      <w:hyperlink w:history="0" r:id="rId52" w:tooltip="Постановление Правительства Пензенской обл. от 09.04.2018 N 212-пП (ред. от 19.05.2022) &quot;Об утверждении Порядка подачи и рассмотрения жалоб на решения и действия (бездействие) исполнительных органов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5.6. Жалоба на решения и (или) действия (бездействие) Министерства, его должностных лиц, государственных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реестр документов, сведений, материалов, согласований, предусмотренных нормативными правовыми актами Российской Федерации и необходимых для выполнения предусмотренных </w:t>
      </w:r>
      <w:hyperlink w:history="0" r:id="rId53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частями 3</w:t>
        </w:r>
      </w:hyperlink>
      <w:r>
        <w:rPr>
          <w:sz w:val="20"/>
        </w:rPr>
        <w:t xml:space="preserve"> - </w:t>
      </w:r>
      <w:hyperlink w:history="0" r:id="rId54" w:tooltip="&quot;Градостроительный кодекс Российской Федерации&quot; от 29.12.2004 N 190-ФЗ (ред. от 08.08.2024) (с изм. и доп., вступ. в силу с 01.09.2024) {КонсультантПлюс}">
        <w:r>
          <w:rPr>
            <w:sz w:val="20"/>
            <w:color w:val="0000ff"/>
          </w:rPr>
          <w:t xml:space="preserve">7 статьи 5.2</w:t>
        </w:r>
      </w:hyperlink>
      <w:r>
        <w:rPr>
          <w:sz w:val="20"/>
        </w:rPr>
        <w:t xml:space="preserve"> Градостроительного кодекса Российской Федерации мероприятий при реализации проекта по строительству объекта капитального строительства, может быть подана такими лицами в антимонопольный орган, в порядке, установленном Федеральным </w:t>
      </w:r>
      <w:hyperlink w:history="0" r:id="rId55" w:tooltip="Федеральный закон от 26.07.2006 N 135-ФЗ (ред. от 08.08.2024) &quot;О защите конкурен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26.07.2006 N 135-ФЗ "О защите конкуренции" (с последующими изменениями).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регламенту,</w:t>
      </w:r>
    </w:p>
    <w:p>
      <w:pPr>
        <w:pStyle w:val="0"/>
        <w:jc w:val="right"/>
      </w:pPr>
      <w:r>
        <w:rPr>
          <w:sz w:val="20"/>
        </w:rPr>
        <w:t xml:space="preserve">утвержденному</w:t>
      </w:r>
    </w:p>
    <w:p>
      <w:pPr>
        <w:pStyle w:val="0"/>
        <w:jc w:val="right"/>
      </w:pPr>
      <w:r>
        <w:rPr>
          <w:sz w:val="20"/>
        </w:rPr>
        <w:t xml:space="preserve">приказом</w:t>
      </w:r>
    </w:p>
    <w:p>
      <w:pPr>
        <w:pStyle w:val="0"/>
        <w:jc w:val="right"/>
      </w:pPr>
      <w:r>
        <w:rPr>
          <w:sz w:val="20"/>
        </w:rPr>
        <w:t xml:space="preserve">Министерства градостроительства</w:t>
      </w:r>
    </w:p>
    <w:p>
      <w:pPr>
        <w:pStyle w:val="0"/>
        <w:jc w:val="right"/>
      </w:pPr>
      <w:r>
        <w:rPr>
          <w:sz w:val="20"/>
        </w:rPr>
        <w:t xml:space="preserve">и архитектуры Пензенской области</w:t>
      </w:r>
    </w:p>
    <w:p>
      <w:pPr>
        <w:pStyle w:val="0"/>
        <w:jc w:val="right"/>
      </w:pPr>
      <w:r>
        <w:rPr>
          <w:sz w:val="20"/>
        </w:rPr>
        <w:t xml:space="preserve">от 9 сентября 2022 г. N 170/ОД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Министру градостроительства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 и архитектуры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Пензенской области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(Ф.И.О. (отчество при наличии))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(наименование организации, юридический адрес,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реквизиты (ИНН, ОГРН) - для юридических лиц,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Ф.И.О. (отчество при наличии),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данные документа, удостоверяющего личность,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место жительства - для физических лиц)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(телефон, факс, адрес электронной почты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указываются по желанию заявителя)</w:t>
      </w:r>
    </w:p>
    <w:p>
      <w:pPr>
        <w:pStyle w:val="1"/>
        <w:jc w:val="both"/>
      </w:pPr>
      <w:r>
        <w:rPr>
          <w:sz w:val="20"/>
        </w:rPr>
      </w:r>
    </w:p>
    <w:bookmarkStart w:id="514" w:name="P514"/>
    <w:bookmarkEnd w:id="514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на предоставление государственной услуги "Принятие решения</w:t>
      </w:r>
    </w:p>
    <w:p>
      <w:pPr>
        <w:pStyle w:val="1"/>
        <w:jc w:val="both"/>
      </w:pPr>
      <w:r>
        <w:rPr>
          <w:sz w:val="20"/>
        </w:rPr>
        <w:t xml:space="preserve">           об утверждении документации по планировке территории</w:t>
      </w:r>
    </w:p>
    <w:p>
      <w:pPr>
        <w:pStyle w:val="1"/>
        <w:jc w:val="both"/>
      </w:pPr>
      <w:r>
        <w:rPr>
          <w:sz w:val="20"/>
        </w:rPr>
        <w:t xml:space="preserve">       для размещения объектов, указанных в частях 4, 4.1 и 5 - 5.2</w:t>
      </w:r>
    </w:p>
    <w:p>
      <w:pPr>
        <w:pStyle w:val="1"/>
        <w:jc w:val="both"/>
      </w:pPr>
      <w:r>
        <w:rPr>
          <w:sz w:val="20"/>
        </w:rPr>
        <w:t xml:space="preserve">        статьи 45 Градостроительного кодекса Российской Федерации"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   утвердить     документацию     по    планировке    территории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(наименование документации по планировке территории)</w:t>
      </w:r>
    </w:p>
    <w:p>
      <w:pPr>
        <w:pStyle w:val="1"/>
        <w:jc w:val="both"/>
      </w:pPr>
      <w:r>
        <w:rPr>
          <w:sz w:val="20"/>
        </w:rPr>
        <w:t xml:space="preserve">для                            размещения                           объекта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(полное наименование и вид планируемого к размещению объекта капитального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 строительства)</w:t>
      </w:r>
    </w:p>
    <w:p>
      <w:pPr>
        <w:pStyle w:val="1"/>
        <w:jc w:val="both"/>
      </w:pPr>
      <w:r>
        <w:rPr>
          <w:sz w:val="20"/>
        </w:rPr>
        <w:t xml:space="preserve">в                                                                 границах: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(описание территории)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Сведения  о  принятом  решении  о подготовке документации по планировке</w:t>
      </w:r>
    </w:p>
    <w:p>
      <w:pPr>
        <w:pStyle w:val="1"/>
        <w:jc w:val="both"/>
      </w:pPr>
      <w:r>
        <w:rPr>
          <w:sz w:val="20"/>
        </w:rPr>
        <w:t xml:space="preserve">территории: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К заявлению прилагаю следующие документы:</w:t>
      </w:r>
    </w:p>
    <w:p>
      <w:pPr>
        <w:pStyle w:val="1"/>
        <w:jc w:val="both"/>
      </w:pPr>
      <w:r>
        <w:rPr>
          <w:sz w:val="20"/>
        </w:rPr>
        <w:t xml:space="preserve">1) 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2) 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3) 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4) 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5) 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6) 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7) 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8) 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9) 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10) 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Результат  предоставления  государственной услуги (заполняется в случае</w:t>
      </w:r>
    </w:p>
    <w:p>
      <w:pPr>
        <w:pStyle w:val="1"/>
        <w:jc w:val="both"/>
      </w:pPr>
      <w:r>
        <w:rPr>
          <w:sz w:val="20"/>
        </w:rPr>
        <w:t xml:space="preserve">подачи   заявления  в  отношении  несовершеннолетнего)  прошу  предоставить</w:t>
      </w:r>
    </w:p>
    <w:p>
      <w:pPr>
        <w:pStyle w:val="1"/>
        <w:jc w:val="both"/>
      </w:pPr>
      <w:r>
        <w:rPr>
          <w:sz w:val="20"/>
        </w:rPr>
        <w:t xml:space="preserve">(заполнить нужную строку):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(Фамилия, имя, отчество (при наличии) законного представителя</w:t>
      </w:r>
    </w:p>
    <w:p>
      <w:pPr>
        <w:pStyle w:val="1"/>
        <w:jc w:val="both"/>
      </w:pPr>
      <w:r>
        <w:rPr>
          <w:sz w:val="20"/>
        </w:rPr>
        <w:t xml:space="preserve">               несовершеннолетнего, являющегося заявителем)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или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(Фамилия, имя, отчество (при наличии), сведения о документе, удостоверяющем</w:t>
      </w:r>
    </w:p>
    <w:p>
      <w:pPr>
        <w:pStyle w:val="1"/>
        <w:jc w:val="both"/>
      </w:pPr>
      <w:r>
        <w:rPr>
          <w:sz w:val="20"/>
        </w:rPr>
        <w:t xml:space="preserve">   личность (серия, номер, дата выдачи) другого законного представителя</w:t>
      </w:r>
    </w:p>
    <w:p>
      <w:pPr>
        <w:pStyle w:val="1"/>
        <w:jc w:val="both"/>
      </w:pPr>
      <w:r>
        <w:rPr>
          <w:sz w:val="20"/>
        </w:rPr>
        <w:t xml:space="preserve">несовершеннолетнего, уполномоченного на получение результата предоставления</w:t>
      </w:r>
    </w:p>
    <w:p>
      <w:pPr>
        <w:pStyle w:val="1"/>
        <w:jc w:val="both"/>
      </w:pPr>
      <w:r>
        <w:rPr>
          <w:sz w:val="20"/>
        </w:rPr>
        <w:t xml:space="preserve">          государственной услуги в отношении несовершеннолетнего)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Результаты рассмотрения документов прошу выдать (нужное отметить в квадрате):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54"/>
        <w:gridCol w:w="8050"/>
      </w:tblGrid>
      <w:tr>
        <w:tc>
          <w:tcPr>
            <w:tcW w:w="9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05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выдать на бумажном носителе непосредственно при личном обращении заявителя (представителя заявителя) в Министерство градостроительства и архитектуры Пензенской области</w:t>
            </w:r>
          </w:p>
        </w:tc>
      </w:tr>
      <w:tr>
        <w:tc>
          <w:tcPr>
            <w:tcW w:w="9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05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выдать на бумажном носителе через многофункциональный центр, в случае обращения за предоставлением государственной услуги через многофункциональный центр</w:t>
            </w:r>
          </w:p>
        </w:tc>
      </w:tr>
      <w:tr>
        <w:tc>
          <w:tcPr>
            <w:tcW w:w="95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05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направлять на бумажном носителе посредством почтового отправления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При  наличии  оснований для отказа в приеме документов, необходимых для</w:t>
      </w:r>
    </w:p>
    <w:p>
      <w:pPr>
        <w:pStyle w:val="1"/>
        <w:jc w:val="both"/>
      </w:pPr>
      <w:r>
        <w:rPr>
          <w:sz w:val="20"/>
        </w:rPr>
        <w:t xml:space="preserve">предоставления  государственной услуги, информацию прошу направить (указать</w:t>
      </w:r>
    </w:p>
    <w:p>
      <w:pPr>
        <w:pStyle w:val="1"/>
        <w:jc w:val="both"/>
      </w:pPr>
      <w:r>
        <w:rPr>
          <w:sz w:val="20"/>
        </w:rPr>
        <w:t xml:space="preserve">способ                                                         направления)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Заявитель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(фамилия, имя, отчество (отчество при наличии))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</w:t>
      </w:r>
    </w:p>
    <w:p>
      <w:pPr>
        <w:pStyle w:val="1"/>
        <w:jc w:val="both"/>
      </w:pPr>
      <w:r>
        <w:rPr>
          <w:sz w:val="20"/>
        </w:rPr>
        <w:t xml:space="preserve">(подпись)</w:t>
      </w:r>
    </w:p>
    <w:p>
      <w:pPr>
        <w:pStyle w:val="1"/>
        <w:jc w:val="both"/>
      </w:pPr>
      <w:r>
        <w:rPr>
          <w:sz w:val="20"/>
        </w:rPr>
        <w:t xml:space="preserve">"__" ______________ 20 __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регламенту,</w:t>
      </w:r>
    </w:p>
    <w:p>
      <w:pPr>
        <w:pStyle w:val="0"/>
        <w:jc w:val="right"/>
      </w:pPr>
      <w:r>
        <w:rPr>
          <w:sz w:val="20"/>
        </w:rPr>
        <w:t xml:space="preserve">утвержденному</w:t>
      </w:r>
    </w:p>
    <w:p>
      <w:pPr>
        <w:pStyle w:val="0"/>
        <w:jc w:val="right"/>
      </w:pPr>
      <w:r>
        <w:rPr>
          <w:sz w:val="20"/>
        </w:rPr>
        <w:t xml:space="preserve">приказом</w:t>
      </w:r>
    </w:p>
    <w:p>
      <w:pPr>
        <w:pStyle w:val="0"/>
        <w:jc w:val="right"/>
      </w:pPr>
      <w:r>
        <w:rPr>
          <w:sz w:val="20"/>
        </w:rPr>
        <w:t xml:space="preserve">Министерства градостроительства</w:t>
      </w:r>
    </w:p>
    <w:p>
      <w:pPr>
        <w:pStyle w:val="0"/>
        <w:jc w:val="right"/>
      </w:pPr>
      <w:r>
        <w:rPr>
          <w:sz w:val="20"/>
        </w:rPr>
        <w:t xml:space="preserve">и архитектуры Пензенской области</w:t>
      </w:r>
    </w:p>
    <w:p>
      <w:pPr>
        <w:pStyle w:val="0"/>
        <w:jc w:val="right"/>
      </w:pPr>
      <w:r>
        <w:rPr>
          <w:sz w:val="20"/>
        </w:rPr>
        <w:t xml:space="preserve">от 9 сентября 2022 г. N 170/ОД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(Ф.И.О. (отчество при наличии) заявителя,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адрес регистрации - для граждан)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(наименование заявителя, место</w:t>
      </w:r>
    </w:p>
    <w:p>
      <w:pPr>
        <w:pStyle w:val="1"/>
        <w:jc w:val="both"/>
      </w:pPr>
      <w:r>
        <w:rPr>
          <w:sz w:val="20"/>
        </w:rPr>
        <w:t xml:space="preserve">                                          нахождения - для юридических лиц)</w:t>
      </w:r>
    </w:p>
    <w:p>
      <w:pPr>
        <w:pStyle w:val="1"/>
        <w:jc w:val="both"/>
      </w:pPr>
      <w:r>
        <w:rPr>
          <w:sz w:val="20"/>
        </w:rPr>
      </w:r>
    </w:p>
    <w:bookmarkStart w:id="612" w:name="P612"/>
    <w:bookmarkEnd w:id="612"/>
    <w:p>
      <w:pPr>
        <w:pStyle w:val="1"/>
        <w:jc w:val="both"/>
      </w:pPr>
      <w:r>
        <w:rPr>
          <w:sz w:val="20"/>
        </w:rPr>
        <w:t xml:space="preserve">                                   Отказ</w:t>
      </w:r>
    </w:p>
    <w:p>
      <w:pPr>
        <w:pStyle w:val="1"/>
        <w:jc w:val="both"/>
      </w:pPr>
      <w:r>
        <w:rPr>
          <w:sz w:val="20"/>
        </w:rPr>
        <w:t xml:space="preserve">           в приеме к рассмотрению документов для предоставления</w:t>
      </w:r>
    </w:p>
    <w:p>
      <w:pPr>
        <w:pStyle w:val="1"/>
        <w:jc w:val="both"/>
      </w:pPr>
      <w:r>
        <w:rPr>
          <w:sz w:val="20"/>
        </w:rPr>
        <w:t xml:space="preserve">          государственной услуги "Принятие решения об утверждении</w:t>
      </w:r>
    </w:p>
    <w:p>
      <w:pPr>
        <w:pStyle w:val="1"/>
        <w:jc w:val="both"/>
      </w:pPr>
      <w:r>
        <w:rPr>
          <w:sz w:val="20"/>
        </w:rPr>
        <w:t xml:space="preserve">           документации по планировке территории для размещения</w:t>
      </w:r>
    </w:p>
    <w:p>
      <w:pPr>
        <w:pStyle w:val="1"/>
        <w:jc w:val="both"/>
      </w:pPr>
      <w:r>
        <w:rPr>
          <w:sz w:val="20"/>
        </w:rPr>
        <w:t xml:space="preserve">          объектов, указанных в частях 4, 4.1 и 5 - 5.2 статьи 45</w:t>
      </w:r>
    </w:p>
    <w:p>
      <w:pPr>
        <w:pStyle w:val="1"/>
        <w:jc w:val="both"/>
      </w:pPr>
      <w:r>
        <w:rPr>
          <w:sz w:val="20"/>
        </w:rPr>
        <w:t xml:space="preserve">             Градостроительного кодекса Российской Федерации"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Вам  отказано  в  приеме к рассмотрению документов, представленных Вами</w:t>
      </w:r>
    </w:p>
    <w:p>
      <w:pPr>
        <w:pStyle w:val="1"/>
        <w:jc w:val="both"/>
      </w:pPr>
      <w:r>
        <w:rPr>
          <w:sz w:val="20"/>
        </w:rPr>
        <w:t xml:space="preserve">для получения государственной услуги в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(орган либо учреждение, в которое поданы документы)</w:t>
      </w:r>
    </w:p>
    <w:p>
      <w:pPr>
        <w:pStyle w:val="1"/>
        <w:jc w:val="both"/>
      </w:pPr>
      <w:r>
        <w:rPr>
          <w:sz w:val="20"/>
        </w:rPr>
        <w:t xml:space="preserve">по следующим основаниям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(указываются причины отказа в приеме к рассмотрению документов со ссылкой</w:t>
      </w:r>
    </w:p>
    <w:p>
      <w:pPr>
        <w:pStyle w:val="1"/>
        <w:jc w:val="both"/>
      </w:pPr>
      <w:r>
        <w:rPr>
          <w:sz w:val="20"/>
        </w:rPr>
        <w:t xml:space="preserve">                             на правовой акт)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После  устранения  причин  отказа  Вы  имеете право вновь обратиться за</w:t>
      </w:r>
    </w:p>
    <w:p>
      <w:pPr>
        <w:pStyle w:val="1"/>
        <w:jc w:val="both"/>
      </w:pPr>
      <w:r>
        <w:rPr>
          <w:sz w:val="20"/>
        </w:rPr>
        <w:t xml:space="preserve">предоставлением государственной услуги.</w:t>
      </w:r>
    </w:p>
    <w:p>
      <w:pPr>
        <w:pStyle w:val="1"/>
        <w:jc w:val="both"/>
      </w:pPr>
      <w:r>
        <w:rPr>
          <w:sz w:val="20"/>
        </w:rPr>
        <w:t xml:space="preserve">    В  соответствии  с  действующим  законодательством Вы вправе обжаловать</w:t>
      </w:r>
    </w:p>
    <w:p>
      <w:pPr>
        <w:pStyle w:val="1"/>
        <w:jc w:val="both"/>
      </w:pPr>
      <w:r>
        <w:rPr>
          <w:sz w:val="20"/>
        </w:rPr>
        <w:t xml:space="preserve">отказ  в  приеме  к  рассмотрению  документов  в  досудебном  порядке путем</w:t>
      </w:r>
    </w:p>
    <w:p>
      <w:pPr>
        <w:pStyle w:val="1"/>
        <w:jc w:val="both"/>
      </w:pPr>
      <w:r>
        <w:rPr>
          <w:sz w:val="20"/>
        </w:rPr>
        <w:t xml:space="preserve">обращения                   с                   жалобой                   в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а  также  обратиться  за защитой своих законных прав и интересов в судебные</w:t>
      </w:r>
    </w:p>
    <w:p>
      <w:pPr>
        <w:pStyle w:val="1"/>
        <w:jc w:val="both"/>
      </w:pPr>
      <w:r>
        <w:rPr>
          <w:sz w:val="20"/>
        </w:rPr>
        <w:t xml:space="preserve">органы.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 _______________</w:t>
      </w:r>
    </w:p>
    <w:p>
      <w:pPr>
        <w:pStyle w:val="1"/>
        <w:jc w:val="both"/>
      </w:pPr>
      <w:r>
        <w:rPr>
          <w:sz w:val="20"/>
        </w:rPr>
        <w:t xml:space="preserve">            (Ф.И.О. (отчество при наличии), должность (подпись)</w:t>
      </w:r>
    </w:p>
    <w:p>
      <w:pPr>
        <w:pStyle w:val="1"/>
        <w:jc w:val="both"/>
      </w:pPr>
      <w:r>
        <w:rPr>
          <w:sz w:val="20"/>
        </w:rPr>
        <w:t xml:space="preserve">    сотрудника, осуществляющего прием документов)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регламенту,</w:t>
      </w:r>
    </w:p>
    <w:p>
      <w:pPr>
        <w:pStyle w:val="0"/>
        <w:jc w:val="right"/>
      </w:pPr>
      <w:r>
        <w:rPr>
          <w:sz w:val="20"/>
        </w:rPr>
        <w:t xml:space="preserve">утвержденному</w:t>
      </w:r>
    </w:p>
    <w:p>
      <w:pPr>
        <w:pStyle w:val="0"/>
        <w:jc w:val="right"/>
      </w:pPr>
      <w:r>
        <w:rPr>
          <w:sz w:val="20"/>
        </w:rPr>
        <w:t xml:space="preserve">приказом</w:t>
      </w:r>
    </w:p>
    <w:p>
      <w:pPr>
        <w:pStyle w:val="0"/>
        <w:jc w:val="right"/>
      </w:pPr>
      <w:r>
        <w:rPr>
          <w:sz w:val="20"/>
        </w:rPr>
        <w:t xml:space="preserve">Министерства градостроительства</w:t>
      </w:r>
    </w:p>
    <w:p>
      <w:pPr>
        <w:pStyle w:val="0"/>
        <w:jc w:val="right"/>
      </w:pPr>
      <w:r>
        <w:rPr>
          <w:sz w:val="20"/>
        </w:rPr>
        <w:t xml:space="preserve">и архитектуры Пензенской области</w:t>
      </w:r>
    </w:p>
    <w:p>
      <w:pPr>
        <w:pStyle w:val="0"/>
        <w:jc w:val="right"/>
      </w:pPr>
      <w:r>
        <w:rPr>
          <w:sz w:val="20"/>
        </w:rPr>
        <w:t xml:space="preserve">от 9 сентября 2022 г. N 170/ОД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         Министру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градостроительства и архитектуры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Пензенской области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(Ф.И.О. (отчество при наличии))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(наименование организации, юридический адрес,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реквизиты (ИНН, ОГРН) - для юридических лиц,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Ф.И.О. (отчество при наличии),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данные документа, удостоверяющего личность,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место жительства - для физических лиц)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(телефон, факс, адрес электронной почты</w:t>
      </w:r>
    </w:p>
    <w:p>
      <w:pPr>
        <w:pStyle w:val="1"/>
        <w:jc w:val="both"/>
      </w:pPr>
      <w:r>
        <w:rPr>
          <w:sz w:val="20"/>
        </w:rPr>
        <w:t xml:space="preserve">                             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указываются по желанию заявителя))</w:t>
      </w:r>
    </w:p>
    <w:p>
      <w:pPr>
        <w:pStyle w:val="1"/>
        <w:jc w:val="both"/>
      </w:pPr>
      <w:r>
        <w:rPr>
          <w:sz w:val="20"/>
        </w:rPr>
      </w:r>
    </w:p>
    <w:bookmarkStart w:id="679" w:name="P679"/>
    <w:bookmarkEnd w:id="679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на предоставление государственной услуги "Принятие решения</w:t>
      </w:r>
    </w:p>
    <w:p>
      <w:pPr>
        <w:pStyle w:val="1"/>
        <w:jc w:val="both"/>
      </w:pPr>
      <w:r>
        <w:rPr>
          <w:sz w:val="20"/>
        </w:rPr>
        <w:t xml:space="preserve">           об утверждении документации по планировке территории</w:t>
      </w:r>
    </w:p>
    <w:p>
      <w:pPr>
        <w:pStyle w:val="1"/>
        <w:jc w:val="both"/>
      </w:pPr>
      <w:r>
        <w:rPr>
          <w:sz w:val="20"/>
        </w:rPr>
        <w:t xml:space="preserve">       для размещения объектов, указанных в частях 4, 4.1 и 5 - 5.2</w:t>
      </w:r>
    </w:p>
    <w:p>
      <w:pPr>
        <w:pStyle w:val="1"/>
        <w:jc w:val="both"/>
      </w:pPr>
      <w:r>
        <w:rPr>
          <w:sz w:val="20"/>
        </w:rPr>
        <w:t xml:space="preserve">        статьи 45 Градостроительного кодекса Российской Федерации"</w:t>
      </w:r>
    </w:p>
    <w:p>
      <w:pPr>
        <w:pStyle w:val="1"/>
        <w:jc w:val="both"/>
      </w:pPr>
      <w:r>
        <w:rPr>
          <w:sz w:val="20"/>
        </w:rPr>
        <w:t xml:space="preserve">       (внесение изменений в документацию по планировке территории)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 внести   изменения  в  документацию  по  планировке  территории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(наименование документации по планировке территории)</w:t>
      </w:r>
    </w:p>
    <w:p>
      <w:pPr>
        <w:pStyle w:val="1"/>
        <w:jc w:val="both"/>
      </w:pPr>
      <w:r>
        <w:rPr>
          <w:sz w:val="20"/>
        </w:rPr>
        <w:t xml:space="preserve">для                            размещения                           объекта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(полное наименование и вид планируемого к размещению объекта капитального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 строительства)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Вид   документации   по   планировке  территории,  в  которую  вносятся</w:t>
      </w:r>
    </w:p>
    <w:p>
      <w:pPr>
        <w:pStyle w:val="1"/>
        <w:jc w:val="both"/>
      </w:pPr>
      <w:r>
        <w:rPr>
          <w:sz w:val="20"/>
        </w:rPr>
        <w:t xml:space="preserve">изменения: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Реквизиты  (номер  и  дата)  решения  об  утверждении  документации  по</w:t>
      </w:r>
    </w:p>
    <w:p>
      <w:pPr>
        <w:pStyle w:val="1"/>
        <w:jc w:val="both"/>
      </w:pPr>
      <w:r>
        <w:rPr>
          <w:sz w:val="20"/>
        </w:rPr>
        <w:t xml:space="preserve">планировке территории: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Мотивированное   обоснование   необходимости   внесения   изменений   в</w:t>
      </w:r>
    </w:p>
    <w:p>
      <w:pPr>
        <w:pStyle w:val="1"/>
        <w:jc w:val="both"/>
      </w:pPr>
      <w:r>
        <w:rPr>
          <w:sz w:val="20"/>
        </w:rPr>
        <w:t xml:space="preserve">документацию по планировке территории: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Цель внесения изменения в документацию по планировке территории &lt;*&gt;: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p>
      <w:pPr>
        <w:pStyle w:val="1"/>
        <w:jc w:val="both"/>
      </w:pPr>
      <w:r>
        <w:rPr>
          <w:sz w:val="20"/>
        </w:rPr>
        <w:t xml:space="preserve">    &lt;*&gt;  из числа целей, предусмотренных </w:t>
      </w:r>
      <w:hyperlink w:history="0" r:id="rId56" w:tooltip="Постановление Правительства РФ от 02.02.2024 N 112 &quot;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 {КонсультантПлюс}">
        <w:r>
          <w:rPr>
            <w:sz w:val="20"/>
            <w:color w:val="0000ff"/>
          </w:rPr>
          <w:t xml:space="preserve">пунктами 32</w:t>
        </w:r>
      </w:hyperlink>
      <w:r>
        <w:rPr>
          <w:sz w:val="20"/>
        </w:rPr>
        <w:t xml:space="preserve"> и </w:t>
      </w:r>
      <w:hyperlink w:history="0" r:id="rId57" w:tooltip="Постановление Правительства РФ от 02.02.2024 N 112 &quot;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 {КонсультантПлюс}">
        <w:r>
          <w:rPr>
            <w:sz w:val="20"/>
            <w:color w:val="0000ff"/>
          </w:rPr>
          <w:t xml:space="preserve">33</w:t>
        </w:r>
      </w:hyperlink>
      <w:r>
        <w:rPr>
          <w:sz w:val="20"/>
        </w:rPr>
        <w:t xml:space="preserve"> Правил подготовки</w:t>
      </w:r>
    </w:p>
    <w:p>
      <w:pPr>
        <w:pStyle w:val="1"/>
        <w:jc w:val="both"/>
      </w:pPr>
      <w:r>
        <w:rPr>
          <w:sz w:val="20"/>
        </w:rPr>
        <w:t xml:space="preserve">документации по планировке территории, подготовка которой осуществляется на</w:t>
      </w:r>
    </w:p>
    <w:p>
      <w:pPr>
        <w:pStyle w:val="1"/>
        <w:jc w:val="both"/>
      </w:pPr>
      <w:r>
        <w:rPr>
          <w:sz w:val="20"/>
        </w:rPr>
        <w:t xml:space="preserve">основании решений уполномоченных федеральных органов исполнительной власти,</w:t>
      </w:r>
    </w:p>
    <w:p>
      <w:pPr>
        <w:pStyle w:val="1"/>
        <w:jc w:val="both"/>
      </w:pPr>
      <w:r>
        <w:rPr>
          <w:sz w:val="20"/>
        </w:rPr>
        <w:t xml:space="preserve">исполнительных  органов  субъектов  Российской Федерации и органов местного</w:t>
      </w:r>
    </w:p>
    <w:p>
      <w:pPr>
        <w:pStyle w:val="1"/>
        <w:jc w:val="both"/>
      </w:pPr>
      <w:r>
        <w:rPr>
          <w:sz w:val="20"/>
        </w:rPr>
        <w:t xml:space="preserve">самоуправления,  принятия решения об утверждении документации по планировке</w:t>
      </w:r>
    </w:p>
    <w:p>
      <w:pPr>
        <w:pStyle w:val="1"/>
        <w:jc w:val="both"/>
      </w:pPr>
      <w:r>
        <w:rPr>
          <w:sz w:val="20"/>
        </w:rPr>
        <w:t xml:space="preserve">территории,   внесения   изменений   в  такую  документацию,  отмены  такой</w:t>
      </w:r>
    </w:p>
    <w:p>
      <w:pPr>
        <w:pStyle w:val="1"/>
        <w:jc w:val="both"/>
      </w:pPr>
      <w:r>
        <w:rPr>
          <w:sz w:val="20"/>
        </w:rPr>
        <w:t xml:space="preserve">документации  или  ее  отдельных  частей,  признания отдельных частей такой</w:t>
      </w:r>
    </w:p>
    <w:p>
      <w:pPr>
        <w:pStyle w:val="1"/>
        <w:jc w:val="both"/>
      </w:pPr>
      <w:r>
        <w:rPr>
          <w:sz w:val="20"/>
        </w:rPr>
        <w:t xml:space="preserve">документации  не  подлежащими  применению, а также подготовки и утверждения</w:t>
      </w:r>
    </w:p>
    <w:p>
      <w:pPr>
        <w:pStyle w:val="1"/>
        <w:jc w:val="both"/>
      </w:pPr>
      <w:r>
        <w:rPr>
          <w:sz w:val="20"/>
        </w:rPr>
        <w:t xml:space="preserve">проекта планировки территории в отношении территорий исторических поселений</w:t>
      </w:r>
    </w:p>
    <w:p>
      <w:pPr>
        <w:pStyle w:val="1"/>
        <w:jc w:val="both"/>
      </w:pPr>
      <w:r>
        <w:rPr>
          <w:sz w:val="20"/>
        </w:rPr>
        <w:t xml:space="preserve">федерального и регионального значения, утвержденных постановлением</w:t>
      </w:r>
    </w:p>
    <w:p>
      <w:pPr>
        <w:pStyle w:val="1"/>
        <w:jc w:val="both"/>
      </w:pPr>
      <w:r>
        <w:rPr>
          <w:sz w:val="20"/>
        </w:rPr>
        <w:t xml:space="preserve">Правительства РФ от 02.02.2024 N 112.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Приложение:</w:t>
      </w:r>
    </w:p>
    <w:p>
      <w:pPr>
        <w:pStyle w:val="1"/>
        <w:jc w:val="both"/>
      </w:pPr>
      <w:r>
        <w:rPr>
          <w:sz w:val="20"/>
        </w:rPr>
        <w:t xml:space="preserve">    1)...</w:t>
      </w:r>
    </w:p>
    <w:p>
      <w:pPr>
        <w:pStyle w:val="1"/>
        <w:jc w:val="both"/>
      </w:pPr>
      <w:r>
        <w:rPr>
          <w:sz w:val="20"/>
        </w:rPr>
        <w:t xml:space="preserve">    2)...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Результат  предоставления  государственной услуги (заполняется в случае</w:t>
      </w:r>
    </w:p>
    <w:p>
      <w:pPr>
        <w:pStyle w:val="1"/>
        <w:jc w:val="both"/>
      </w:pPr>
      <w:r>
        <w:rPr>
          <w:sz w:val="20"/>
        </w:rPr>
        <w:t xml:space="preserve">подачи   заявления  в  отношении  несовершеннолетнего)  прошу  предоставить</w:t>
      </w:r>
    </w:p>
    <w:p>
      <w:pPr>
        <w:pStyle w:val="1"/>
        <w:jc w:val="both"/>
      </w:pPr>
      <w:r>
        <w:rPr>
          <w:sz w:val="20"/>
        </w:rPr>
        <w:t xml:space="preserve">(заполнить нужную строку):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(Фамилия, имя, отчество (при наличии) законного представителя</w:t>
      </w:r>
    </w:p>
    <w:p>
      <w:pPr>
        <w:pStyle w:val="1"/>
        <w:jc w:val="both"/>
      </w:pPr>
      <w:r>
        <w:rPr>
          <w:sz w:val="20"/>
        </w:rPr>
        <w:t xml:space="preserve">               несовершеннолетнего, являющегося заявителем)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или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(Фамилия, имя, отчество (при наличии), сведения о документе, удостоверяющем</w:t>
      </w:r>
    </w:p>
    <w:p>
      <w:pPr>
        <w:pStyle w:val="1"/>
        <w:jc w:val="both"/>
      </w:pPr>
      <w:r>
        <w:rPr>
          <w:sz w:val="20"/>
        </w:rPr>
        <w:t xml:space="preserve">   личность (серия, номер, дата выдачи) другого законного представителя</w:t>
      </w:r>
    </w:p>
    <w:p>
      <w:pPr>
        <w:pStyle w:val="1"/>
        <w:jc w:val="both"/>
      </w:pPr>
      <w:r>
        <w:rPr>
          <w:sz w:val="20"/>
        </w:rPr>
        <w:t xml:space="preserve">несовершеннолетнего, уполномоченного на получение результата предоставления</w:t>
      </w:r>
    </w:p>
    <w:p>
      <w:pPr>
        <w:pStyle w:val="1"/>
        <w:jc w:val="both"/>
      </w:pPr>
      <w:r>
        <w:rPr>
          <w:sz w:val="20"/>
        </w:rPr>
        <w:t xml:space="preserve">          государственной услуги в отношении несовершеннолетнего)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Приказы, уведомления и иные результаты рассмотрения документов прошу (нужное отметить в квадрате):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09"/>
        <w:gridCol w:w="8220"/>
      </w:tblGrid>
      <w:tr>
        <w:tc>
          <w:tcPr>
            <w:tcW w:w="7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22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выдать на бумажном носителе непосредственно при личном обращении заявителя в Министерство</w:t>
            </w:r>
          </w:p>
        </w:tc>
      </w:tr>
      <w:tr>
        <w:tc>
          <w:tcPr>
            <w:tcW w:w="7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22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выдать на бумажном носителе непосредственно при личном обращении заявителя в МФЦ (в случае обращения заявителя через МФЦ)</w:t>
            </w:r>
          </w:p>
        </w:tc>
      </w:tr>
      <w:tr>
        <w:tc>
          <w:tcPr>
            <w:tcW w:w="7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22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направить на бумажном носителе посредством почтового отправления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При  наличии  оснований для отказа в приеме документов, необходимых для</w:t>
      </w:r>
    </w:p>
    <w:p>
      <w:pPr>
        <w:pStyle w:val="1"/>
        <w:jc w:val="both"/>
      </w:pPr>
      <w:r>
        <w:rPr>
          <w:sz w:val="20"/>
        </w:rPr>
        <w:t xml:space="preserve">предоставления  государственной услуги, информацию прошу направить (указать</w:t>
      </w:r>
    </w:p>
    <w:p>
      <w:pPr>
        <w:pStyle w:val="1"/>
        <w:jc w:val="both"/>
      </w:pPr>
      <w:r>
        <w:rPr>
          <w:sz w:val="20"/>
        </w:rPr>
        <w:t xml:space="preserve">способ                                                         направления)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Заявитель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 (фамилия,</w:t>
      </w:r>
    </w:p>
    <w:p>
      <w:pPr>
        <w:pStyle w:val="1"/>
        <w:jc w:val="both"/>
      </w:pPr>
      <w:r>
        <w:rPr>
          <w:sz w:val="20"/>
        </w:rPr>
        <w:t xml:space="preserve">                   имя, отчество (отчество при наличии))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</w:t>
      </w:r>
    </w:p>
    <w:p>
      <w:pPr>
        <w:pStyle w:val="1"/>
        <w:jc w:val="both"/>
      </w:pPr>
      <w:r>
        <w:rPr>
          <w:sz w:val="20"/>
        </w:rPr>
        <w:t xml:space="preserve">(подпись)</w:t>
      </w:r>
    </w:p>
    <w:p>
      <w:pPr>
        <w:pStyle w:val="1"/>
        <w:jc w:val="both"/>
      </w:pPr>
      <w:r>
        <w:rPr>
          <w:sz w:val="20"/>
        </w:rPr>
        <w:t xml:space="preserve">"__" ______________ 20 __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Минграда Пензенской обл. от 09.09.2022 N 170/ОД</w:t>
            <w:br/>
            <w:t>(ред. от 30.09.2024)</w:t>
            <w:br/>
            <w:t>"Об утверждении Административного регламента...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20.11.2024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021&amp;n=178414&amp;dst=100011" TargetMode = "External"/>
	<Relationship Id="rId8" Type="http://schemas.openxmlformats.org/officeDocument/2006/relationships/hyperlink" Target="https://login.consultant.ru/link/?req=doc&amp;base=RLAW021&amp;n=178376&amp;dst=100005" TargetMode = "External"/>
	<Relationship Id="rId9" Type="http://schemas.openxmlformats.org/officeDocument/2006/relationships/hyperlink" Target="https://login.consultant.ru/link/?req=doc&amp;base=RLAW021&amp;n=182113&amp;dst=100008" TargetMode = "External"/>
	<Relationship Id="rId10" Type="http://schemas.openxmlformats.org/officeDocument/2006/relationships/hyperlink" Target="https://login.consultant.ru/link/?req=doc&amp;base=RLAW021&amp;n=182970&amp;dst=100023" TargetMode = "External"/>
	<Relationship Id="rId11" Type="http://schemas.openxmlformats.org/officeDocument/2006/relationships/hyperlink" Target="https://login.consultant.ru/link/?req=doc&amp;base=RLAW021&amp;n=184198&amp;dst=100005" TargetMode = "External"/>
	<Relationship Id="rId12" Type="http://schemas.openxmlformats.org/officeDocument/2006/relationships/hyperlink" Target="https://login.consultant.ru/link/?req=doc&amp;base=RLAW021&amp;n=191841&amp;dst=100034" TargetMode = "External"/>
	<Relationship Id="rId13" Type="http://schemas.openxmlformats.org/officeDocument/2006/relationships/hyperlink" Target="https://login.consultant.ru/link/?req=doc&amp;base=RLAW021&amp;n=197482&amp;dst=100005" TargetMode = "External"/>
	<Relationship Id="rId14" Type="http://schemas.openxmlformats.org/officeDocument/2006/relationships/hyperlink" Target="https://login.consultant.ru/link/?req=doc&amp;base=RLAW021&amp;n=193366&amp;dst=100011" TargetMode = "External"/>
	<Relationship Id="rId15" Type="http://schemas.openxmlformats.org/officeDocument/2006/relationships/hyperlink" Target="https://login.consultant.ru/link/?req=doc&amp;base=RLAW021&amp;n=196679&amp;dst=100006" TargetMode = "External"/>
	<Relationship Id="rId16" Type="http://schemas.openxmlformats.org/officeDocument/2006/relationships/hyperlink" Target="https://login.consultant.ru/link/?req=doc&amp;base=RLAW021&amp;n=196680&amp;dst=100012" TargetMode = "External"/>
	<Relationship Id="rId17" Type="http://schemas.openxmlformats.org/officeDocument/2006/relationships/hyperlink" Target="https://login.consultant.ru/link/?req=doc&amp;base=LAW&amp;n=480453&amp;dst=100094" TargetMode = "External"/>
	<Relationship Id="rId18" Type="http://schemas.openxmlformats.org/officeDocument/2006/relationships/hyperlink" Target="https://login.consultant.ru/link/?req=doc&amp;base=RLAW021&amp;n=185615&amp;dst=100673" TargetMode = "External"/>
	<Relationship Id="rId19" Type="http://schemas.openxmlformats.org/officeDocument/2006/relationships/hyperlink" Target="https://login.consultant.ru/link/?req=doc&amp;base=RLAW021&amp;n=193366&amp;dst=100045" TargetMode = "External"/>
	<Relationship Id="rId20" Type="http://schemas.openxmlformats.org/officeDocument/2006/relationships/hyperlink" Target="www.pravo.gov.ru" TargetMode = "External"/>
	<Relationship Id="rId21" Type="http://schemas.openxmlformats.org/officeDocument/2006/relationships/hyperlink" Target="https://login.consultant.ru/link/?req=doc&amp;base=RLAW021&amp;n=197482&amp;dst=100005" TargetMode = "External"/>
	<Relationship Id="rId22" Type="http://schemas.openxmlformats.org/officeDocument/2006/relationships/hyperlink" Target="https://login.consultant.ru/link/?req=doc&amp;base=RLAW021&amp;n=197482&amp;dst=100006" TargetMode = "External"/>
	<Relationship Id="rId23" Type="http://schemas.openxmlformats.org/officeDocument/2006/relationships/hyperlink" Target="https://login.consultant.ru/link/?req=doc&amp;base=RLAW021&amp;n=197482&amp;dst=100005" TargetMode = "External"/>
	<Relationship Id="rId24" Type="http://schemas.openxmlformats.org/officeDocument/2006/relationships/hyperlink" Target="https://login.consultant.ru/link/?req=doc&amp;base=LAW&amp;n=471026&amp;dst=1435" TargetMode = "External"/>
	<Relationship Id="rId25" Type="http://schemas.openxmlformats.org/officeDocument/2006/relationships/hyperlink" Target="https://login.consultant.ru/link/?req=doc&amp;base=LAW&amp;n=471026&amp;dst=4286" TargetMode = "External"/>
	<Relationship Id="rId26" Type="http://schemas.openxmlformats.org/officeDocument/2006/relationships/hyperlink" Target="https://login.consultant.ru/link/?req=doc&amp;base=LAW&amp;n=471026&amp;dst=4288" TargetMode = "External"/>
	<Relationship Id="rId27" Type="http://schemas.openxmlformats.org/officeDocument/2006/relationships/hyperlink" Target="https://login.consultant.ru/link/?req=doc&amp;base=LAW&amp;n=471026&amp;dst=2020" TargetMode = "External"/>
	<Relationship Id="rId28" Type="http://schemas.openxmlformats.org/officeDocument/2006/relationships/hyperlink" Target="https://login.consultant.ru/link/?req=doc&amp;base=LAW&amp;n=471026&amp;dst=3136" TargetMode = "External"/>
	<Relationship Id="rId29" Type="http://schemas.openxmlformats.org/officeDocument/2006/relationships/hyperlink" Target="https://login.consultant.ru/link/?req=doc&amp;base=LAW&amp;n=471026&amp;dst=3137" TargetMode = "External"/>
	<Relationship Id="rId30" Type="http://schemas.openxmlformats.org/officeDocument/2006/relationships/hyperlink" Target="www.gosuslugi.ru" TargetMode = "External"/>
	<Relationship Id="rId31" Type="http://schemas.openxmlformats.org/officeDocument/2006/relationships/hyperlink" Target="https://gosuslugi.pnzreg.ru" TargetMode = "External"/>
	<Relationship Id="rId32" Type="http://schemas.openxmlformats.org/officeDocument/2006/relationships/hyperlink" Target="https://login.consultant.ru/link/?req=doc&amp;base=LAW&amp;n=468472" TargetMode = "External"/>
	<Relationship Id="rId33" Type="http://schemas.openxmlformats.org/officeDocument/2006/relationships/hyperlink" Target="https://login.consultant.ru/link/?req=doc&amp;base=LAW&amp;n=471026&amp;dst=1675" TargetMode = "External"/>
	<Relationship Id="rId34" Type="http://schemas.openxmlformats.org/officeDocument/2006/relationships/hyperlink" Target="https://login.consultant.ru/link/?req=doc&amp;base=LAW&amp;n=327486&amp;dst=100011" TargetMode = "External"/>
	<Relationship Id="rId35" Type="http://schemas.openxmlformats.org/officeDocument/2006/relationships/hyperlink" Target="https://login.consultant.ru/link/?req=doc&amp;base=LAW&amp;n=471026&amp;dst=1425" TargetMode = "External"/>
	<Relationship Id="rId36" Type="http://schemas.openxmlformats.org/officeDocument/2006/relationships/hyperlink" Target="https://login.consultant.ru/link/?req=doc&amp;base=LAW&amp;n=327486&amp;dst=100011" TargetMode = "External"/>
	<Relationship Id="rId37" Type="http://schemas.openxmlformats.org/officeDocument/2006/relationships/hyperlink" Target="https://login.consultant.ru/link/?req=doc&amp;base=LAW&amp;n=480453&amp;dst=43" TargetMode = "External"/>
	<Relationship Id="rId38" Type="http://schemas.openxmlformats.org/officeDocument/2006/relationships/hyperlink" Target="https://login.consultant.ru/link/?req=doc&amp;base=LAW&amp;n=480453&amp;dst=339" TargetMode = "External"/>
	<Relationship Id="rId39" Type="http://schemas.openxmlformats.org/officeDocument/2006/relationships/hyperlink" Target="https://login.consultant.ru/link/?req=doc&amp;base=LAW&amp;n=480453&amp;dst=290" TargetMode = "External"/>
	<Relationship Id="rId40" Type="http://schemas.openxmlformats.org/officeDocument/2006/relationships/hyperlink" Target="https://login.consultant.ru/link/?req=doc&amp;base=LAW&amp;n=480453&amp;dst=359" TargetMode = "External"/>
	<Relationship Id="rId41" Type="http://schemas.openxmlformats.org/officeDocument/2006/relationships/hyperlink" Target="https://login.consultant.ru/link/?req=doc&amp;base=LAW&amp;n=489358&amp;dst=100038" TargetMode = "External"/>
	<Relationship Id="rId42" Type="http://schemas.openxmlformats.org/officeDocument/2006/relationships/hyperlink" Target="https://login.consultant.ru/link/?req=doc&amp;base=LAW&amp;n=471026&amp;dst=3354" TargetMode = "External"/>
	<Relationship Id="rId43" Type="http://schemas.openxmlformats.org/officeDocument/2006/relationships/hyperlink" Target="https://login.consultant.ru/link/?req=doc&amp;base=LAW&amp;n=471026&amp;dst=4392" TargetMode = "External"/>
	<Relationship Id="rId44" Type="http://schemas.openxmlformats.org/officeDocument/2006/relationships/hyperlink" Target="https://login.consultant.ru/link/?req=doc&amp;base=LAW&amp;n=471026&amp;dst=3134" TargetMode = "External"/>
	<Relationship Id="rId45" Type="http://schemas.openxmlformats.org/officeDocument/2006/relationships/hyperlink" Target="https://login.consultant.ru/link/?req=doc&amp;base=LAW&amp;n=471026&amp;dst=3130" TargetMode = "External"/>
	<Relationship Id="rId46" Type="http://schemas.openxmlformats.org/officeDocument/2006/relationships/hyperlink" Target="https://login.consultant.ru/link/?req=doc&amp;base=LAW&amp;n=471026&amp;dst=1370" TargetMode = "External"/>
	<Relationship Id="rId47" Type="http://schemas.openxmlformats.org/officeDocument/2006/relationships/hyperlink" Target="https://login.consultant.ru/link/?req=doc&amp;base=LAW&amp;n=471026&amp;dst=1396" TargetMode = "External"/>
	<Relationship Id="rId48" Type="http://schemas.openxmlformats.org/officeDocument/2006/relationships/hyperlink" Target="https://login.consultant.ru/link/?req=doc&amp;base=RLAW021&amp;n=186192" TargetMode = "External"/>
	<Relationship Id="rId49" Type="http://schemas.openxmlformats.org/officeDocument/2006/relationships/hyperlink" Target="https://login.consultant.ru/link/?req=doc&amp;base=LAW&amp;n=471026" TargetMode = "External"/>
	<Relationship Id="rId50" Type="http://schemas.openxmlformats.org/officeDocument/2006/relationships/hyperlink" Target="https://login.consultant.ru/link/?req=doc&amp;base=LAW&amp;n=480453" TargetMode = "External"/>
	<Relationship Id="rId51" Type="http://schemas.openxmlformats.org/officeDocument/2006/relationships/hyperlink" Target="https://login.consultant.ru/link/?req=doc&amp;base=LAW&amp;n=311791" TargetMode = "External"/>
	<Relationship Id="rId52" Type="http://schemas.openxmlformats.org/officeDocument/2006/relationships/hyperlink" Target="https://login.consultant.ru/link/?req=doc&amp;base=RLAW021&amp;n=170664" TargetMode = "External"/>
	<Relationship Id="rId53" Type="http://schemas.openxmlformats.org/officeDocument/2006/relationships/hyperlink" Target="https://login.consultant.ru/link/?req=doc&amp;base=LAW&amp;n=471026&amp;dst=3699" TargetMode = "External"/>
	<Relationship Id="rId54" Type="http://schemas.openxmlformats.org/officeDocument/2006/relationships/hyperlink" Target="https://login.consultant.ru/link/?req=doc&amp;base=LAW&amp;n=471026&amp;dst=3732" TargetMode = "External"/>
	<Relationship Id="rId55" Type="http://schemas.openxmlformats.org/officeDocument/2006/relationships/hyperlink" Target="https://login.consultant.ru/link/?req=doc&amp;base=LAW&amp;n=480803" TargetMode = "External"/>
	<Relationship Id="rId56" Type="http://schemas.openxmlformats.org/officeDocument/2006/relationships/hyperlink" Target="https://login.consultant.ru/link/?req=doc&amp;base=LAW&amp;n=468967&amp;dst=100131" TargetMode = "External"/>
	<Relationship Id="rId57" Type="http://schemas.openxmlformats.org/officeDocument/2006/relationships/hyperlink" Target="https://login.consultant.ru/link/?req=doc&amp;base=LAW&amp;n=468967&amp;dst=100139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4024.00.32</Application>
  <Company>КонсультантПлюс Версия 4024.00.32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Минграда Пензенской обл. от 09.09.2022 N 170/ОД
(ред. от 30.09.2024)
"Об утверждении Административного регламента предоставления Министерством градостроительства и архитектуры Пензенской области государственной услуги "Принятие решения об утверждении документации по планировке территории для размещения объектов, указанных в частях 4, 4.1 и 5 - 5.2 статьи 45 Градостроительного кодекса Российской Федерации"</dc:title>
  <dcterms:created xsi:type="dcterms:W3CDTF">2024-11-20T07:44:01Z</dcterms:created>
</cp:coreProperties>
</file>