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D5E" w:rsidRDefault="00B53D5E" w:rsidP="00B53D5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Круг заявителей</w:t>
      </w:r>
    </w:p>
    <w:p w:rsidR="00B53D5E" w:rsidRDefault="00B53D5E" w:rsidP="00B53D5E">
      <w:pPr>
        <w:autoSpaceDE w:val="0"/>
        <w:autoSpaceDN w:val="0"/>
        <w:adjustRightInd w:val="0"/>
        <w:spacing w:after="0" w:line="240" w:lineRule="auto"/>
        <w:ind w:firstLine="540"/>
        <w:jc w:val="both"/>
        <w:rPr>
          <w:rFonts w:ascii="Arial" w:hAnsi="Arial" w:cs="Arial"/>
          <w:sz w:val="20"/>
          <w:szCs w:val="20"/>
        </w:rPr>
      </w:pPr>
    </w:p>
    <w:p w:rsidR="00B53D5E" w:rsidRDefault="00B53D5E" w:rsidP="00B53D5E">
      <w:pPr>
        <w:autoSpaceDE w:val="0"/>
        <w:autoSpaceDN w:val="0"/>
        <w:adjustRightInd w:val="0"/>
        <w:spacing w:after="0" w:line="240" w:lineRule="auto"/>
        <w:ind w:firstLine="540"/>
        <w:jc w:val="both"/>
        <w:rPr>
          <w:rFonts w:ascii="Arial" w:hAnsi="Arial" w:cs="Arial"/>
          <w:sz w:val="20"/>
          <w:szCs w:val="20"/>
        </w:rPr>
      </w:pPr>
      <w:bookmarkStart w:id="0" w:name="Par2"/>
      <w:bookmarkEnd w:id="0"/>
      <w:r>
        <w:rPr>
          <w:rFonts w:ascii="Arial" w:hAnsi="Arial" w:cs="Arial"/>
          <w:sz w:val="20"/>
          <w:szCs w:val="20"/>
        </w:rPr>
        <w:t xml:space="preserve">1.2. Заявителями при предоставлении государственной услуги по выдаче разрешения на строительство объекта капитального строительства являются физические или юридические лица (застройщики), осуществляющие на принадлежащем им земельном участке строительство или реконструкцию объектов капитального строительства, обратившиеся в Министерство градостроительства и архитектуры Пензенской области (далее - Министерство) для получения разрешения на строительство при осуществлении строительства, реконструкции объектов капитального строительства в случаях, когда выдача разрешений на строительство в соответствии с Градостроительным </w:t>
      </w:r>
      <w:hyperlink r:id="rId4"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отнесена к компетенции органов местного самоуправления (далее - заявитель).</w:t>
      </w:r>
    </w:p>
    <w:p w:rsidR="00B53D5E" w:rsidRDefault="00B53D5E" w:rsidP="00B53D5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Заявителями при предоставлении государственной услуги в части внесения изменений в разрешение на строительство объекта капитального строительства и внесения изменений в разрешение на строительство объекта капитального строительства в связи с продлением срока действия такого разрешения (далее - заявитель) являются:</w:t>
      </w:r>
    </w:p>
    <w:p w:rsidR="00B53D5E" w:rsidRDefault="00B53D5E" w:rsidP="00B53D5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rsidR="00B53D5E" w:rsidRDefault="00B53D5E" w:rsidP="00B53D5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физическое или юридическое лицо, у которого возникло право на образованный земельный участок путем объединения земельных участков, в отношении которых или одного из которых в соответствии с Градостроительным </w:t>
      </w:r>
      <w:hyperlink r:id="rId5"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(далее - Градостроительный кодекс) выдано разрешение на строительство, и которое вправе осуществлять строительство на таком земельном участке на условиях, содержащихся в указанном разрешении на строительство;</w:t>
      </w:r>
    </w:p>
    <w:p w:rsidR="00B53D5E" w:rsidRDefault="00B53D5E" w:rsidP="00B53D5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физическое или юридическое лицо, у которого возникло право на 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rsidR="00B53D5E" w:rsidRDefault="00B53D5E" w:rsidP="00B53D5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новый пользователь недр в случае переоформления лицензии на пользование недрами, который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B53D5E" w:rsidRDefault="00B53D5E" w:rsidP="00B53D5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застройщики (физические или юридические лица), указанные в </w:t>
      </w:r>
      <w:hyperlink w:anchor="Par2" w:history="1">
        <w:r>
          <w:rPr>
            <w:rFonts w:ascii="Arial" w:hAnsi="Arial" w:cs="Arial"/>
            <w:color w:val="0000FF"/>
            <w:sz w:val="20"/>
            <w:szCs w:val="20"/>
          </w:rPr>
          <w:t>пункте 1.2</w:t>
        </w:r>
      </w:hyperlink>
      <w:r>
        <w:rPr>
          <w:rFonts w:ascii="Arial" w:hAnsi="Arial" w:cs="Arial"/>
          <w:sz w:val="20"/>
          <w:szCs w:val="20"/>
        </w:rPr>
        <w:t xml:space="preserve"> Регламента.</w:t>
      </w:r>
    </w:p>
    <w:p w:rsidR="00B53D5E" w:rsidRDefault="00B53D5E" w:rsidP="00B53D5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Заявитель вправе обратиться за получением государственной услуги через представителя, полномочия которого должны быть подтверждены доверенностью, оформленной в соответствии с требованиями гражданского законодательства Российской Федерации (далее - заявитель).</w:t>
      </w:r>
    </w:p>
    <w:p w:rsidR="00FE6CED" w:rsidRDefault="00FE6CED">
      <w:bookmarkStart w:id="1" w:name="_GoBack"/>
      <w:bookmarkEnd w:id="1"/>
    </w:p>
    <w:sectPr w:rsidR="00FE6CED" w:rsidSect="00EC7F81">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6FF"/>
    <w:rsid w:val="00B53D5E"/>
    <w:rsid w:val="00E326FF"/>
    <w:rsid w:val="00FE6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60123-AB88-4480-BA29-C5839BB27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511565" TargetMode="External"/><Relationship Id="rId4" Type="http://schemas.openxmlformats.org/officeDocument/2006/relationships/hyperlink" Target="https://login.consultant.ru/link/?req=doc&amp;base=LAW&amp;n=5115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2489</Characters>
  <Application>Microsoft Office Word</Application>
  <DocSecurity>0</DocSecurity>
  <Lines>20</Lines>
  <Paragraphs>5</Paragraphs>
  <ScaleCrop>false</ScaleCrop>
  <Company/>
  <LinksUpToDate>false</LinksUpToDate>
  <CharactersWithSpaces>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MingradMorunkov</dc:creator>
  <cp:keywords/>
  <dc:description/>
  <cp:lastModifiedBy>MingradMorunkov</cp:lastModifiedBy>
  <cp:revision>2</cp:revision>
  <dcterms:created xsi:type="dcterms:W3CDTF">2026-03-11T07:41:00Z</dcterms:created>
  <dcterms:modified xsi:type="dcterms:W3CDTF">2026-03-11T07:41:00Z</dcterms:modified>
</cp:coreProperties>
</file>