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1A" w:rsidRPr="00BB721A" w:rsidRDefault="00BB721A" w:rsidP="00BB721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0"/>
          <w:szCs w:val="20"/>
        </w:rPr>
      </w:pPr>
      <w:r w:rsidRPr="00BB721A">
        <w:rPr>
          <w:rFonts w:ascii="Calibri" w:hAnsi="Calibri" w:cs="Calibri"/>
          <w:b/>
          <w:sz w:val="24"/>
          <w:szCs w:val="24"/>
        </w:rPr>
        <w:t>Круг заявителей</w:t>
      </w:r>
    </w:p>
    <w:p w:rsidR="00BB721A" w:rsidRDefault="00BB721A" w:rsidP="00BB72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892958" w:rsidRPr="00892958" w:rsidRDefault="00892958" w:rsidP="00892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892958">
        <w:rPr>
          <w:rFonts w:ascii="Calibri" w:hAnsi="Calibri" w:cs="Calibri"/>
          <w:bCs/>
          <w:sz w:val="24"/>
          <w:szCs w:val="24"/>
        </w:rPr>
        <w:t>1.2. Заявителями являются физические или юридические лица (далее - заявитель), обратившиеся в Министерство градостроительства и архитектуры Пензенской области (далее - Министерство) для получения разрешения на ввод в эксплуатацию объектов капитального строительства, внесение изменений в разрешение на ввод объекта в эксплуатацию, на земельных участках, расположенных на территориях двух и более муниципальных образований (муниципальных районов, городских округов) (далее - разрешение на ввод), получившие ранее в Министерстве разрешение на строительство, реконструкцию объектов капитального строительства на земельных участках, расположенных на территориях двух и более муниципальных образований (муниципальных районов, городских округов).</w:t>
      </w:r>
    </w:p>
    <w:p w:rsidR="00892958" w:rsidRPr="00892958" w:rsidRDefault="00892958" w:rsidP="0089295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892958">
        <w:rPr>
          <w:rFonts w:ascii="Calibri" w:hAnsi="Calibri" w:cs="Calibri"/>
          <w:bCs/>
          <w:sz w:val="24"/>
          <w:szCs w:val="24"/>
        </w:rPr>
        <w:t>Заявитель вправе обратиться за получением государственной услуги через представителя, полномочия которого должны быть подтверждены доверенностью, оформленной в соответствии с требованиями гражданского законодательства Российской Федерации (далее - заявитель).</w:t>
      </w:r>
    </w:p>
    <w:bookmarkEnd w:id="0"/>
    <w:p w:rsidR="00FE6CED" w:rsidRPr="00BB721A" w:rsidRDefault="00FE6CED" w:rsidP="00BB721A"/>
    <w:sectPr w:rsidR="00FE6CED" w:rsidRPr="00BB721A" w:rsidSect="001A27DD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FF"/>
    <w:rsid w:val="00892958"/>
    <w:rsid w:val="00B53D5E"/>
    <w:rsid w:val="00BB721A"/>
    <w:rsid w:val="00E326FF"/>
    <w:rsid w:val="00F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60123-AB88-4480-BA29-C5839BB2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2026-03-11T07:41:00Z</dcterms:created>
  <dcterms:modified xsi:type="dcterms:W3CDTF">2026-03-11T08:34:00Z</dcterms:modified>
</cp:coreProperties>
</file>