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BB" w:rsidRPr="00EF63BB" w:rsidRDefault="00EF63BB" w:rsidP="00896E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EF63BB">
        <w:rPr>
          <w:rFonts w:ascii="Arial" w:hAnsi="Arial" w:cs="Arial"/>
          <w:b/>
          <w:sz w:val="20"/>
          <w:szCs w:val="2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bookmarkEnd w:id="0"/>
    <w:p w:rsidR="00EF63BB" w:rsidRDefault="00EF63BB" w:rsidP="00896E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2.6. 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1" w:name="Par1"/>
      <w:bookmarkEnd w:id="1"/>
      <w:r w:rsidRPr="00EF63BB">
        <w:rPr>
          <w:rFonts w:ascii="Arial" w:hAnsi="Arial" w:cs="Arial"/>
          <w:bCs/>
          <w:sz w:val="20"/>
          <w:szCs w:val="20"/>
        </w:rPr>
        <w:t xml:space="preserve">2.6.1. </w:t>
      </w:r>
      <w:hyperlink r:id="rId4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уведомление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, составленное по </w:t>
      </w:r>
      <w:hyperlink r:id="rId5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форме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в соответствии с приказом Минстроя России от 19.09.2018 N 591/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пр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"Об утверждении форм уведомлений, необходимых для строительства или реконструкции объекта индивидуального жилищного строительства или садового дома" согласно </w:t>
      </w:r>
      <w:proofErr w:type="gramStart"/>
      <w:r w:rsidRPr="00EF63BB">
        <w:rPr>
          <w:rFonts w:ascii="Arial" w:hAnsi="Arial" w:cs="Arial"/>
          <w:bCs/>
          <w:sz w:val="20"/>
          <w:szCs w:val="20"/>
        </w:rPr>
        <w:t>Приложению</w:t>
      </w:r>
      <w:proofErr w:type="gramEnd"/>
      <w:r w:rsidRPr="00EF63BB">
        <w:rPr>
          <w:rFonts w:ascii="Arial" w:hAnsi="Arial" w:cs="Arial"/>
          <w:bCs/>
          <w:sz w:val="20"/>
          <w:szCs w:val="20"/>
        </w:rPr>
        <w:t xml:space="preserve"> N 1 к Регламенту;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2.6.2. правоустанавливающие документы на земельный участок в случае если права на него не зарегистрированы в Едином государственном реестре недвижимости;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2.6.3. документ, подтверждающий полномочия представителя застройщика, в случае если уведомление о планируемом строительстве направлено представителем застройщика;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лицо.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2" w:name="Par5"/>
      <w:bookmarkEnd w:id="2"/>
      <w:r w:rsidRPr="00EF63BB">
        <w:rPr>
          <w:rFonts w:ascii="Arial" w:hAnsi="Arial" w:cs="Arial"/>
          <w:bCs/>
          <w:sz w:val="20"/>
          <w:szCs w:val="20"/>
        </w:rPr>
        <w:t xml:space="preserve">2.6.5.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</w:r>
      <w:hyperlink r:id="rId6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частью 5 статьи 51.1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Градостроительного кодекса Российской Федерации;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 xml:space="preserve">(в ред. </w:t>
      </w:r>
      <w:hyperlink r:id="rId7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Приказа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Пензенской обл. от 25.02.2025 N 23-54)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 xml:space="preserve">2.6.6. в случаях, предусмотренных </w:t>
      </w:r>
      <w:hyperlink r:id="rId8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статьей 5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Федерального закона от 22.07.2024 N 186-ФЗ "О строительстве жилых домов по договорам строительного подряда с использованием счетов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", наряду с документами, предусмотренными </w:t>
      </w:r>
      <w:hyperlink w:anchor="Par1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подпунктами 2.6.1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- </w:t>
      </w:r>
      <w:hyperlink w:anchor="Par5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2.6.5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настоящего пункта, прилагается договор строительного подряда с использованием счета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>.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. 2.6.6 введен </w:t>
      </w:r>
      <w:hyperlink r:id="rId9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Пензенской обл. от 25.02.2025 N 23-54)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2.7. Заявитель (представитель заявителя) может подать уведомление и (или) документы, необходимые для предоставления государственной услуги, следующими способами: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1) лично по местонахождению Министерства;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2) посредством почтовой связи по местонахождению Министерства;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3) в форме электронного документа посредством Единого портала, Регионального портала, сайта Министерства, а также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. 3 в ред. </w:t>
      </w:r>
      <w:hyperlink r:id="rId10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Приказа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3.1) в форме электронного документа на официальную электронную почту Министерства;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. 3.1 введен </w:t>
      </w:r>
      <w:hyperlink r:id="rId11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5) с использованием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 ПО).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(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пп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. 5 введен </w:t>
      </w:r>
      <w:hyperlink r:id="rId12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2.8. Уведомление в форме электронного документа подписывается по выбору заявителя (если заявителем является физическое лицо):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- электронной подписью заявителя (представителя заявителя);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- усиленной квалифицированной электронной подписью заявителя (представителя заявителя).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 xml:space="preserve">Уведомление от имени юридического лица заверяется по выбору заявителя (представителя заявителя) </w:t>
      </w:r>
      <w:proofErr w:type="gramStart"/>
      <w:r w:rsidRPr="00EF63BB">
        <w:rPr>
          <w:rFonts w:ascii="Arial" w:hAnsi="Arial" w:cs="Arial"/>
          <w:bCs/>
          <w:sz w:val="20"/>
          <w:szCs w:val="20"/>
        </w:rPr>
        <w:t>электронной подписью</w:t>
      </w:r>
      <w:proofErr w:type="gramEnd"/>
      <w:r w:rsidRPr="00EF63BB">
        <w:rPr>
          <w:rFonts w:ascii="Arial" w:hAnsi="Arial" w:cs="Arial"/>
          <w:bCs/>
          <w:sz w:val="20"/>
          <w:szCs w:val="20"/>
        </w:rPr>
        <w:t xml:space="preserve"> либо усиленной квалифицированной электронной подписью (если заявителем является юридическое лицо):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- лица, действующего от имени юридического лица без доверенности;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 xml:space="preserve">(п. 2.8 введен </w:t>
      </w:r>
      <w:hyperlink r:id="rId13" w:history="1">
        <w:r w:rsidRPr="00EF63BB">
          <w:rPr>
            <w:rFonts w:ascii="Arial" w:hAnsi="Arial" w:cs="Arial"/>
            <w:bCs/>
            <w:color w:val="0000FF"/>
            <w:sz w:val="20"/>
            <w:szCs w:val="20"/>
          </w:rPr>
          <w:t>Приказом</w:t>
        </w:r>
      </w:hyperlink>
      <w:r w:rsidRPr="00EF63B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63BB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EF63BB">
        <w:rPr>
          <w:rFonts w:ascii="Arial" w:hAnsi="Arial" w:cs="Arial"/>
          <w:bCs/>
          <w:sz w:val="20"/>
          <w:szCs w:val="20"/>
        </w:rPr>
        <w:t xml:space="preserve"> Пензенской обл. от 26.01.2026 N 23-7)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Исчерпывающий перечень документов, необходимых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в соответствии с нормативными правовыми актами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для предоставления государственной услуги, которые находятся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в распоряжении государственных органов, органов местного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самоуправления и иных организаций, участвующих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услуги, и которые заявитель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63BB">
        <w:rPr>
          <w:rFonts w:ascii="Arial" w:hAnsi="Arial" w:cs="Arial"/>
          <w:b/>
          <w:bCs/>
          <w:sz w:val="20"/>
          <w:szCs w:val="20"/>
        </w:rPr>
        <w:t>вправе представить по собственной инициативе</w:t>
      </w: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EF63BB" w:rsidRPr="00EF63BB" w:rsidRDefault="00EF63BB" w:rsidP="00EF6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2.9.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(представитель заявителя) вправе представить по собственной инициативе:</w:t>
      </w:r>
    </w:p>
    <w:p w:rsidR="00EF63BB" w:rsidRPr="00EF63BB" w:rsidRDefault="00EF63BB" w:rsidP="00EF63B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EF63BB">
        <w:rPr>
          <w:rFonts w:ascii="Arial" w:hAnsi="Arial" w:cs="Arial"/>
          <w:bCs/>
          <w:sz w:val="20"/>
          <w:szCs w:val="20"/>
        </w:rPr>
        <w:t>2.9.1. правоустанавливающие документы на земельный участок в случае если права на него не зарегистрированы в Едином государственном реестре недвижимости.</w:t>
      </w:r>
    </w:p>
    <w:p w:rsidR="00896E1D" w:rsidRDefault="00896E1D" w:rsidP="00896E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sectPr w:rsidR="00896E1D" w:rsidSect="0080375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896E1D"/>
    <w:rsid w:val="00911466"/>
    <w:rsid w:val="00CD2CC1"/>
    <w:rsid w:val="00E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46&amp;dst=100059" TargetMode="External"/><Relationship Id="rId13" Type="http://schemas.openxmlformats.org/officeDocument/2006/relationships/hyperlink" Target="https://login.consultant.ru/link/?req=doc&amp;base=RLAW021&amp;n=215098&amp;dst=1000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202410&amp;dst=100019" TargetMode="External"/><Relationship Id="rId12" Type="http://schemas.openxmlformats.org/officeDocument/2006/relationships/hyperlink" Target="https://login.consultant.ru/link/?req=doc&amp;base=RLAW021&amp;n=215098&amp;dst=1000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2597" TargetMode="External"/><Relationship Id="rId11" Type="http://schemas.openxmlformats.org/officeDocument/2006/relationships/hyperlink" Target="https://login.consultant.ru/link/?req=doc&amp;base=RLAW021&amp;n=215098&amp;dst=100062" TargetMode="External"/><Relationship Id="rId5" Type="http://schemas.openxmlformats.org/officeDocument/2006/relationships/hyperlink" Target="https://login.consultant.ru/link/?req=doc&amp;base=LAW&amp;n=492024&amp;dst=10001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215098&amp;dst=100060" TargetMode="External"/><Relationship Id="rId4" Type="http://schemas.openxmlformats.org/officeDocument/2006/relationships/hyperlink" Target="https://login.consultant.ru/link/?req=doc&amp;base=RLAW021&amp;n=214728&amp;dst=100330" TargetMode="External"/><Relationship Id="rId9" Type="http://schemas.openxmlformats.org/officeDocument/2006/relationships/hyperlink" Target="https://login.consultant.ru/link/?req=doc&amp;base=RLAW021&amp;n=202410&amp;dst=100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2026-03-13T13:41:00Z</dcterms:modified>
</cp:coreProperties>
</file>