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Web"/>
        <w:spacing w:before="0" w:after="280"/>
        <w:ind w:left="567" w:hanging="0"/>
        <w:contextualSpacing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Оповещение о начале публичных слушаний</w:t>
      </w:r>
    </w:p>
    <w:p>
      <w:pPr>
        <w:pStyle w:val="NormalWeb"/>
        <w:spacing w:before="280" w:after="280"/>
        <w:ind w:left="567" w:hanging="0"/>
        <w:contextualSpacing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Web"/>
        <w:spacing w:before="280" w:after="0"/>
        <w:ind w:left="567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 публичные слушания представляется:</w:t>
      </w:r>
    </w:p>
    <w:p>
      <w:pPr>
        <w:pStyle w:val="NormalWeb"/>
        <w:spacing w:before="280" w:after="0"/>
        <w:ind w:left="567" w:firstLine="709"/>
        <w:jc w:val="both"/>
        <w:rPr/>
      </w:pPr>
      <w:r>
        <w:rPr>
          <w:sz w:val="28"/>
          <w:szCs w:val="28"/>
        </w:rPr>
        <w:t xml:space="preserve">- </w:t>
      </w:r>
      <w:r>
        <w:rPr>
          <w:bCs/>
          <w:sz w:val="28"/>
          <w:szCs w:val="28"/>
        </w:rPr>
        <w:t xml:space="preserve">проект решения о предоставлении разрешения на условно разрешенный вид использования «легкая промышленность код (6.3)» </w:t>
      </w:r>
      <w:r>
        <w:rPr>
          <w:sz w:val="28"/>
          <w:szCs w:val="28"/>
        </w:rPr>
        <w:t>земельного участка с кадастровым номером 58:29:3007008:1737, площадью 847 кв.м, расположенного                               в территориальной зоне «ПК-2 Коммунальная зона» по адресу: г. Пенза,                       ул. Днепропетровская, д. 39.</w:t>
      </w:r>
    </w:p>
    <w:p>
      <w:pPr>
        <w:pStyle w:val="NormalWeb"/>
        <w:spacing w:before="280" w:after="0"/>
        <w:ind w:left="567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Публичные слушания проводятся в порядке, установленном Градостроительным кодексом Российской Федерации.</w:t>
      </w:r>
    </w:p>
    <w:p>
      <w:pPr>
        <w:pStyle w:val="NormalWeb"/>
        <w:spacing w:before="280" w:after="0"/>
        <w:ind w:left="567" w:firstLine="709"/>
        <w:contextualSpacing/>
        <w:jc w:val="both"/>
        <w:rPr/>
      </w:pPr>
      <w:r>
        <w:rPr>
          <w:sz w:val="28"/>
          <w:szCs w:val="28"/>
        </w:rPr>
        <w:t xml:space="preserve">Организатор публичных слушаний – Комиссия по подготовке проекта Правил землепользования и застройки муниципальных образований Пензенской области (далее — Комиссия), состав и порядок деятельности которой утвержден приказом Министерства градостроительства и архитектуры Пензенской области  от 07.06.2022 № 89/ОП «О создании комиссии по подготовке правил землепользования и застройки муниципальных образований Пензенской области», адрес Комиссии: г. Пенза, ул. Суворова, 156. </w:t>
      </w:r>
    </w:p>
    <w:p>
      <w:pPr>
        <w:pStyle w:val="NormalWeb"/>
        <w:spacing w:before="280" w:after="280"/>
        <w:ind w:left="567" w:firstLine="708"/>
        <w:contextualSpacing/>
        <w:jc w:val="both"/>
        <w:rPr/>
      </w:pPr>
      <w:r>
        <w:rPr>
          <w:sz w:val="28"/>
          <w:szCs w:val="28"/>
        </w:rPr>
        <w:t>Срок проведения публичных слушаний – с 07.11.2022 по 05.12.2022.</w:t>
      </w:r>
    </w:p>
    <w:p>
      <w:pPr>
        <w:pStyle w:val="NormalWeb"/>
        <w:spacing w:before="280" w:after="280"/>
        <w:ind w:left="567" w:firstLine="708"/>
        <w:contextualSpacing/>
        <w:jc w:val="both"/>
        <w:rPr/>
      </w:pPr>
      <w:r>
        <w:rPr>
          <w:sz w:val="28"/>
          <w:szCs w:val="28"/>
        </w:rPr>
        <w:t>Информационные материалы по теме публичных слушаний представлены                     на экспозиции по адресу: г. Пенза, ул. Суворова, 156.</w:t>
      </w:r>
    </w:p>
    <w:p>
      <w:pPr>
        <w:pStyle w:val="NormalWeb"/>
        <w:spacing w:before="280" w:after="280"/>
        <w:ind w:left="567" w:firstLine="708"/>
        <w:contextualSpacing/>
        <w:jc w:val="both"/>
        <w:rPr/>
      </w:pPr>
      <w:r>
        <w:rPr>
          <w:sz w:val="28"/>
          <w:szCs w:val="28"/>
        </w:rPr>
        <w:t>Экспозиция открыта с 15.11.2022 по 24.11.2022.</w:t>
      </w:r>
    </w:p>
    <w:p>
      <w:pPr>
        <w:pStyle w:val="NormalWeb"/>
        <w:spacing w:before="280" w:after="280"/>
        <w:ind w:left="567"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Часы работы: с 10.00 до 12.00.</w:t>
      </w:r>
    </w:p>
    <w:p>
      <w:pPr>
        <w:pStyle w:val="NormalWeb"/>
        <w:spacing w:before="280" w:after="280"/>
        <w:ind w:left="567" w:firstLine="708"/>
        <w:contextualSpacing/>
        <w:jc w:val="both"/>
        <w:rPr/>
      </w:pPr>
      <w:r>
        <w:rPr>
          <w:sz w:val="28"/>
          <w:szCs w:val="28"/>
        </w:rPr>
        <w:t>Номер контактного телефона для консультации: 8 (8412)22-25-91.</w:t>
      </w:r>
    </w:p>
    <w:p>
      <w:pPr>
        <w:pStyle w:val="NormalWeb"/>
        <w:spacing w:before="280" w:after="280"/>
        <w:ind w:left="567" w:firstLine="737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 период публичных слушаний участники публичных слушаний, прошедшие идентификацию*, имеют право представить свои предложения и замечания в срок с 15.11.2022 по 24.11.2022 по обсуждаемому проекту: </w:t>
      </w:r>
    </w:p>
    <w:p>
      <w:pPr>
        <w:pStyle w:val="NormalWeb"/>
        <w:spacing w:before="280" w:after="280"/>
        <w:ind w:left="567" w:firstLine="737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 в письменной или устной форме в ходе проведения собрания участников публичных слушаний;</w:t>
      </w:r>
    </w:p>
    <w:p>
      <w:pPr>
        <w:pStyle w:val="NormalWeb"/>
        <w:spacing w:before="280" w:after="280"/>
        <w:ind w:left="567" w:firstLine="737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 в письменной форме в адрес Комиссии;</w:t>
      </w:r>
    </w:p>
    <w:p>
      <w:pPr>
        <w:pStyle w:val="NormalWeb"/>
        <w:spacing w:before="280" w:after="280"/>
        <w:ind w:left="567" w:firstLine="737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 посредством записи в журнале учета посетителей экспозиции проекта, подлежащего рассмотрению на публичных слушаниях.</w:t>
      </w:r>
    </w:p>
    <w:p>
      <w:pPr>
        <w:pStyle w:val="NormalWeb"/>
        <w:spacing w:before="280" w:after="280"/>
        <w:ind w:left="567" w:firstLine="737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Участниками публичных слушаний являются:</w:t>
      </w:r>
    </w:p>
    <w:p>
      <w:pPr>
        <w:pStyle w:val="NormalWeb"/>
        <w:spacing w:before="280" w:after="280"/>
        <w:ind w:left="567" w:firstLine="737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1) граждане, постоянно проживающие в пределах территориальной зоны, в границах которой расположен земельный участок, в отношении которого подготовлен данный проект;</w:t>
      </w:r>
    </w:p>
    <w:p>
      <w:pPr>
        <w:pStyle w:val="NormalWeb"/>
        <w:spacing w:before="280" w:after="280"/>
        <w:ind w:left="567" w:firstLine="737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2) правообладатели земельных участков и (или) расположенных на них объектов капитального строительства, находящихся в территориальной зоне, в границах которой расположен земельный участок, в отношении которого подготовлен данный проект;</w:t>
      </w:r>
    </w:p>
    <w:p>
      <w:pPr>
        <w:pStyle w:val="NormalWeb"/>
        <w:spacing w:before="280" w:after="280"/>
        <w:ind w:left="567" w:firstLine="737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3) граждане, постоянно проживающие в границах земельных участков, прилегающих к земельному участку, в отношении которого подготовлен данный проект;</w:t>
      </w:r>
    </w:p>
    <w:p>
      <w:pPr>
        <w:pStyle w:val="NormalWeb"/>
        <w:spacing w:before="280" w:after="280"/>
        <w:ind w:left="567" w:firstLine="737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4) правообладатели земельных участков, прилегающих к земельному участку, в отношении которого подготовлен данный проект, или правообладатели расположенных на них объектов капитального строительства;</w:t>
      </w:r>
    </w:p>
    <w:p>
      <w:pPr>
        <w:pStyle w:val="NormalWeb"/>
        <w:spacing w:before="280" w:after="280"/>
        <w:ind w:left="567" w:firstLine="737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5)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данного проекта.</w:t>
      </w:r>
    </w:p>
    <w:p>
      <w:pPr>
        <w:pStyle w:val="NormalWeb"/>
        <w:spacing w:before="280" w:after="280"/>
        <w:ind w:left="567" w:firstLine="708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Дата, время и место проведения собрания участников публичных слушаний: 24.11.2022 в 15.00 час, по адресу: г. Пенза, ул. Суворова, 156. </w:t>
      </w:r>
    </w:p>
    <w:p>
      <w:pPr>
        <w:pStyle w:val="NormalWeb"/>
        <w:spacing w:before="280" w:after="280"/>
        <w:ind w:left="567" w:firstLine="708"/>
        <w:contextualSpacing/>
        <w:jc w:val="both"/>
        <w:rPr/>
      </w:pPr>
      <w:r>
        <w:rPr>
          <w:bCs/>
          <w:color w:val="000000"/>
          <w:sz w:val="28"/>
          <w:szCs w:val="28"/>
        </w:rPr>
        <w:t xml:space="preserve">Проект решения о предоставлении разрешения </w:t>
      </w:r>
      <w:r>
        <w:rPr>
          <w:color w:val="000000"/>
          <w:sz w:val="28"/>
          <w:szCs w:val="28"/>
        </w:rPr>
        <w:t>на условно разрешенный вид использования земельного участка</w:t>
      </w:r>
      <w:r>
        <w:rPr>
          <w:bCs/>
          <w:color w:val="000000"/>
          <w:sz w:val="28"/>
          <w:szCs w:val="28"/>
        </w:rPr>
        <w:t xml:space="preserve"> с кадастровым номером 58:29:3007008:1737, площадью 847 кв.м</w:t>
      </w:r>
      <w:bookmarkStart w:id="0" w:name="_GoBack"/>
      <w:bookmarkEnd w:id="0"/>
      <w:r>
        <w:rPr>
          <w:bCs/>
          <w:color w:val="000000"/>
          <w:sz w:val="28"/>
          <w:szCs w:val="28"/>
        </w:rPr>
        <w:t>, по адресу: г. Пенза, ул. Днепропетровская, д. 39</w:t>
      </w:r>
      <w:r>
        <w:rPr>
          <w:color w:val="000000"/>
          <w:sz w:val="28"/>
          <w:szCs w:val="28"/>
        </w:rPr>
        <w:t xml:space="preserve">, подлежащий рассмотрению на публичных слушаниях, и информационные материалы к нему размещаются на официальных сайтах Министерства градостроительства и архитектуры Пензенской области, имеющем доменное имя: </w:t>
      </w:r>
      <w:r>
        <w:rPr>
          <w:rStyle w:val="Style14"/>
          <w:color w:val="000000"/>
          <w:sz w:val="28"/>
          <w:szCs w:val="28"/>
        </w:rPr>
        <w:t>https://mingrad.pnzreg.ru/</w:t>
      </w:r>
      <w:r>
        <w:rPr>
          <w:rStyle w:val="Style14"/>
          <w:color w:val="000000"/>
          <w:sz w:val="28"/>
          <w:szCs w:val="28"/>
          <w:u w:val="none"/>
        </w:rPr>
        <w:t>, 15.11.2022</w:t>
      </w:r>
      <w:r>
        <w:rPr>
          <w:color w:val="000000"/>
          <w:sz w:val="28"/>
          <w:szCs w:val="28"/>
        </w:rPr>
        <w:t>.</w:t>
      </w:r>
    </w:p>
    <w:p>
      <w:pPr>
        <w:pStyle w:val="NormalWeb"/>
        <w:spacing w:before="280" w:after="280"/>
        <w:ind w:left="567" w:firstLine="708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Предложения и замечания от участников публичных слушаний, прошедших идентификацию, принимаются в письменной форме по адресу: г. Пенза,                       ул. Суворова, 156. </w:t>
      </w:r>
    </w:p>
    <w:p>
      <w:pPr>
        <w:pStyle w:val="NormalWeb"/>
        <w:spacing w:before="280" w:after="280"/>
        <w:ind w:left="567" w:firstLine="708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Для заполнения журнала учета посетителей экспозиции проекта, подлежащего рассмотрению на публичных слушаниях, необходимо позвонить               по телефону: 22-25-91 и пригласить специалиста. </w:t>
      </w:r>
    </w:p>
    <w:p>
      <w:pPr>
        <w:pStyle w:val="NormalWeb"/>
        <w:spacing w:before="280" w:after="280"/>
        <w:ind w:left="567"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before="280" w:after="280"/>
        <w:ind w:left="567" w:firstLine="708"/>
        <w:contextualSpacing/>
        <w:jc w:val="both"/>
        <w:rPr>
          <w:i/>
          <w:i/>
          <w:iCs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*В целях идентификации и на основании ч. 3, ч. 10 и ч. 12 статьи 5.1 Градостроительного кодекса РФ участники публичных слушаний представляют сведения о себе с приложением документов, подтверждающих такие сведения: - для физических лиц: копия документа, удостоверяющего личность; - для юридических лиц: копия документа, удостоверяющего личность и (или) копия документа, подтверждающая полномочия представителя юридического лица действовать от его имени (доверенность), наименование, основной государственный регистрационный номер, место нахождения и адрес; - кроме того, для физических и юридических лиц, являющихся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sectPr>
      <w:type w:val="nextPage"/>
      <w:pgSz w:w="11906" w:h="16838"/>
      <w:pgMar w:left="426" w:right="850" w:header="0" w:top="536" w:footer="0" w:bottom="1134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Segoe UI">
    <w:charset w:val="01"/>
    <w:family w:val="roman"/>
    <w:pitch w:val="default"/>
  </w:font>
  <w:font w:name="PT Astra Serif"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ahoma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Интернет-ссылка"/>
    <w:basedOn w:val="DefaultParagraphFont"/>
    <w:rPr>
      <w:color w:val="0000FF"/>
      <w:u w:val="single"/>
    </w:rPr>
  </w:style>
  <w:style w:type="character" w:styleId="Style15" w:customStyle="1">
    <w:name w:val="Посещённая гиперссылка"/>
    <w:basedOn w:val="DefaultParagraphFont"/>
    <w:rPr>
      <w:color w:val="800080"/>
      <w:u w:val="single"/>
    </w:rPr>
  </w:style>
  <w:style w:type="character" w:styleId="Style16" w:customStyle="1">
    <w:name w:val="Текст выноски Знак"/>
    <w:basedOn w:val="DefaultParagraphFont"/>
    <w:qFormat/>
    <w:rPr>
      <w:rFonts w:ascii="Segoe UI" w:hAnsi="Segoe UI" w:cs="Segoe UI"/>
      <w:sz w:val="18"/>
      <w:szCs w:val="18"/>
    </w:rPr>
  </w:style>
  <w:style w:type="paragraph" w:styleId="Style17" w:customStyle="1">
    <w:name w:val="Заголовок"/>
    <w:basedOn w:val="Normal"/>
    <w:next w:val="Style18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8">
    <w:name w:val="Body Text"/>
    <w:basedOn w:val="Normal"/>
    <w:pPr>
      <w:spacing w:before="0" w:after="140"/>
    </w:pPr>
    <w:rPr/>
  </w:style>
  <w:style w:type="paragraph" w:styleId="Style19">
    <w:name w:val="List"/>
    <w:basedOn w:val="Style18"/>
    <w:pPr/>
    <w:rPr>
      <w:rFonts w:cs="Ari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1" w:customStyle="1">
    <w:name w:val="Заголовок1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11" w:customStyle="1">
    <w:name w:val="Название объекта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ormalWeb">
    <w:name w:val="Normal (Web)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Application>LibreOffice/7.0.6.2$Linux_X86_64 LibreOffice_project/00$Build-2</Application>
  <AppVersion>15.0000</AppVersion>
  <Pages>2</Pages>
  <Words>583</Words>
  <Characters>4301</Characters>
  <CharactersWithSpaces>4976</CharactersWithSpaces>
  <Paragraphs>25</Paragraphs>
  <Company>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2020-10-13T08:52:00Z</dcterms:created>
  <dc:creator>user</dc:creator>
  <dc:description/>
  <dc:language>ru-RU</dc:language>
  <cp:lastModifiedBy>MingradKulikova</cp:lastModifiedBy>
  <cp:lastPrinted>2022-11-07T08:42:00Z</cp:lastPrinted>
  <dcterms:modified xsi:type="dcterms:W3CDTF">2022-11-07T08:43:00Z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