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4"/>
        </w:rPr>
      </w:r>
      <w:r>
        <w:rPr>
          <w:rFonts w:ascii="Times New Roman" w:hAnsi="Times New Roman" w:cs="Times New Roman"/>
          <w:b/>
          <w:color w:val="000000"/>
          <w:sz w:val="28"/>
          <w:szCs w:val="4"/>
        </w:rPr>
        <w:t xml:space="preserve">ПРОЕКТ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tabs>
          <w:tab w:val="left" w:pos="631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4"/>
        </w:rPr>
      </w:r>
      <w:r>
        <w:rPr>
          <w:rFonts w:ascii="Times New Roman" w:hAnsi="Times New Roman" w:cs="Times New Roman"/>
          <w:b/>
          <w:color w:val="000000"/>
          <w:sz w:val="28"/>
          <w:szCs w:val="4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Доклад о правоприменительной практике при осуществлении </w:t>
      </w:r>
      <w:r>
        <w:rPr>
          <w:rFonts w:ascii="Times New Roman" w:hAnsi="Times New Roman" w:cs="Times New Roman"/>
          <w:b/>
          <w:sz w:val="27"/>
          <w:szCs w:val="27"/>
        </w:rPr>
        <w:t xml:space="preserve">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за 2022 год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Раздел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 xml:space="preserve">I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Общие положения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631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</w:r>
      <w:r>
        <w:rPr>
          <w:rFonts w:ascii="Times New Roman" w:hAnsi="Times New Roman" w:cs="Times New Roman"/>
          <w:b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tabs>
          <w:tab w:val="left" w:pos="631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pStyle w:val="602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Обзор правоприменительной практики контрольной (надзорной) деятельности при осуществлении регионального государственного контроля (надзора)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за обеспечением сохранности автомобильных дорог регионального и межмуниципального значения Пензенской области</w:t>
      </w:r>
      <w:r>
        <w:rPr>
          <w:rFonts w:ascii="Times New Roman" w:hAnsi="Times New Roman" w:cs="Times New Roman"/>
          <w:sz w:val="27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Министерством градостроительства и архитектуры Пензенской области (далее -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Пензенской области) подготовлен в соответствии со статьей 47 Федерального закона от 31 июля 2020 №248-ФЗ «О государственном контроле (надзоре) и муниципальном контроле в Российской Федерации (далее - Федеральный закон №248-ФЗ).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pStyle w:val="602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Согласно постановлению Прави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тельства Пензенской обл. от 24.09.2021 №629-пП «О внесении изменений в Положение о Министерстве строительства и дорожного хозяйства Пензенской области, утвержденное постановлением Правительства Пензенской области от 23.01.2017 №13-пП (с последующими измене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ниями), и признании утратившими силу отдельных нормативных правовых актов Правительства Пензенской области» Минстрой Пензенской области являлось правопреемником по правам и обязанностям Управления государственной инспекции в жилищной, строительной сферах и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по надзору за техническим состоянием самоходных машин и других видов техники Пензенской области, за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исключением вопросов, относящихся к сфере осуществления регионального государственного жилищного надзора, а также регионального государственного надзора в области технического состояния и эксплуатации самоходных машин и других видов техники, аттракционов.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соответствии с </w:t>
      </w:r>
      <w:r>
        <w:rPr>
          <w:rFonts w:ascii="Times New Roman" w:hAnsi="Times New Roman" w:cs="Times New Roman"/>
          <w:sz w:val="27"/>
          <w:szCs w:val="27"/>
        </w:rPr>
        <w:t xml:space="preserve">постановлением Правительства Пензенской област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и от 20.01.2022 г. № 29-пП «Об</w:t>
      </w:r>
      <w:r>
        <w:rPr>
          <w:rFonts w:ascii="Times New Roman" w:hAnsi="Times New Roman" w:cs="Times New Roman"/>
          <w:sz w:val="27"/>
          <w:szCs w:val="27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Пензенской области является  исполнительным органом государственной власти Пензенской области, уп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олномоченным осуществлять  региональный государственный контроль (надзора) на автомобильном транспорте, городском, наземном электрическом транспорте и в дорожном хозяйстве в части соблюдения обязательных требований в области автомобильных дорог и дорожной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деятельности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установленных в отношении автомобильных дорог регионального и межмуниципального значения.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Минград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Пензенской облас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ти является правопреемником по правам и обязанностям Министерства строительства и дорожного хозяйства Пензенской области (далее - Минстрой Пензенской области) по вопросам осуществления регионального государственного контроля (надзора) в дорожном хозяйстве.</w:t>
      </w:r>
      <w:r>
        <w:rPr>
          <w:rFonts w:ascii="Times New Roman" w:hAnsi="Times New Roman" w:cs="Times New Roman"/>
          <w:color w:val="000000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 xml:space="preserve">Министерство строительства и дорожного хозяйства Пензенской области являлись контрольными (надзорными) органами, который осуществлял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none"/>
        </w:rPr>
        <w:t xml:space="preserve">региональный государственный контроль (надзор) на автомобильном транспорте, городском наземном электрическом транспорте и в дорожном хозяйстве на территории Пензенской области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 в части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обеспечения сохранности автомобильных дорог регионального и межмуниципального значения Пензенской области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none"/>
        </w:rPr>
        <w:t xml:space="preserve"> в 2022 год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none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7"/>
          <w:szCs w:val="27"/>
          <w:highlight w:val="none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Раздел II. Правоприменительная практика организации и проведения государственного контроля (надзора)</w:t>
      </w:r>
      <w:r>
        <w:rPr>
          <w:rFonts w:ascii="Times New Roman" w:hAnsi="Times New Roman" w:cs="Times New Roman"/>
          <w:b/>
          <w:bCs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 xml:space="preserve">С 1 июля 2021 года вступил в силу Федеральный закон № 248-ФЗ, </w:t>
      </w:r>
      <w:r>
        <w:rPr>
          <w:rFonts w:ascii="Times New Roman" w:hAnsi="Times New Roman" w:cs="Times New Roman"/>
          <w:sz w:val="27"/>
        </w:rPr>
        <w:t xml:space="preserve">согласно пункта</w:t>
      </w:r>
      <w:r>
        <w:rPr>
          <w:rFonts w:ascii="Times New Roman" w:hAnsi="Times New Roman" w:cs="Times New Roman"/>
          <w:sz w:val="27"/>
        </w:rPr>
        <w:t xml:space="preserve"> 3 части 2 статьи 3 которог</w:t>
      </w:r>
      <w:r>
        <w:rPr>
          <w:rFonts w:ascii="Times New Roman" w:hAnsi="Times New Roman" w:cs="Times New Roman"/>
          <w:sz w:val="27"/>
        </w:rPr>
        <w:t xml:space="preserve">о, порядок организации и осуществления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Часть 4 ста</w:t>
      </w:r>
      <w:r>
        <w:rPr>
          <w:rFonts w:ascii="Times New Roman" w:hAnsi="Times New Roman" w:cs="Times New Roman"/>
          <w:sz w:val="27"/>
          <w:szCs w:val="27"/>
        </w:rPr>
        <w:t xml:space="preserve">тьи 98 Федерального закона № 248-ФЗ предусматривает, что Положения о видах регионального государственного контроля (надзора) подлежат утверждению до 1 января 2022 года.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С 23 декабря 2021 вступило в силу постановление Правит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ельства Пензенской области от 23.12.2021 № 902-пП «Об 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области».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  <w:t xml:space="preserve">П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области, </w:t>
      </w:r>
      <w:r>
        <w:rPr>
          <w:rFonts w:ascii="Times New Roman" w:hAnsi="Times New Roman" w:cs="Times New Roman"/>
          <w:sz w:val="27"/>
          <w:szCs w:val="27"/>
        </w:rPr>
        <w:t xml:space="preserve">контрольный (надзорный) орган применяет нормы следующих нормативно-правовых </w:t>
      </w:r>
      <w:r>
        <w:rPr>
          <w:rFonts w:ascii="Times New Roman" w:hAnsi="Times New Roman" w:cs="Times New Roman"/>
          <w:sz w:val="27"/>
          <w:szCs w:val="27"/>
        </w:rPr>
        <w:t xml:space="preserve">актов: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Федеральным законом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 от 31.07.2020 № 248-ФЗ (ред. от 05.12.2022) «О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Федеральным законом от 2 мая 2006 года № 59-ФЗ «О порядке рассмотрения обращений граждан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Федеральным законом от 31 июля 2020 года № 247-ФЗ «Об обязательных требованиях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П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остановление Правительства РФ от 08.09.2021 № 1520 «Об особенностях проведения в 2022 году плановых контрольных (надзорных) мероприятий, плановых проверок в отношении субъектов малого предпринимательства и о внесении изменений в некоторые акты Правительств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а Российской Федерации»;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П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риказ Министерства экономического развития Российской Федерации от 31 марта 2021 года № 151 «О типовых формах документов, используемых контрольным (надзорным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) органом»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Контрольным (надзорным) органом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осуществлялся региональный государственный контроль (надзор) за обеспечением сохранности автомобильных дорог регионального и межмуниципального значения Пензенской области.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Протяженность дорог регионального и межмуниципально</w:t>
      </w:r>
      <w:r>
        <w:rPr>
          <w:rFonts w:ascii="Times New Roman" w:hAnsi="Times New Roman" w:cs="Times New Roman"/>
          <w:sz w:val="27"/>
          <w:szCs w:val="27"/>
        </w:rPr>
        <w:t xml:space="preserve">го значения в Пензенской области составляет 3546,408 км. На данный момент содержание данных дорог на территории Пензенской области осуществляют 50 организаций.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  <w:t xml:space="preserve">В соответствии с</w:t>
      </w:r>
      <w:r>
        <w:rPr>
          <w:rFonts w:ascii="Times New Roman" w:hAnsi="Times New Roman" w:cs="Times New Roman"/>
          <w:sz w:val="27"/>
          <w:szCs w:val="27"/>
        </w:rPr>
        <w:t xml:space="preserve"> Постановлением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Правительства РФ от 08.09.2021 № 1520 "Об особенностях проведения в 2022 году плановых контрольных (надзорных) мероприятий, плановых проверок в отношении субъектов малого предпринимательства и о внесении изменений в некоторые акты Правительств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а Российской Федерации"</w:t>
      </w:r>
      <w:r>
        <w:rPr>
          <w:rFonts w:ascii="Times New Roman" w:hAnsi="Times New Roman" w:cs="Times New Roman"/>
          <w:sz w:val="27"/>
          <w:szCs w:val="27"/>
        </w:rPr>
        <w:t xml:space="preserve">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В подпункт "а" пункта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а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новлением Правительства Российской Федерации от 30 июня 2010 г. №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альных предпринимателей"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 внесены изменения в связи с которыми 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п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лановые контрольные (надзорные) мероприятия, плановые проверки при осуществлении видов государственного контроля (надзора), порядок организации и осуществления которых регулируется Федеральным законом "О государственном контроле (надзоре) и муниципальном к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в 2022 году не проводятся.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При этом организации, осуществляющие деятельность в отношении автомобильных дорог на территории Пензенской области, относятся к субъектам малого предпринимательства.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В связи с этим, плановые проверки в 2022г. не проводились.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Внеплановые проверки также не проводились в связи отсутствием информации от органов государственной власти, органов местного самоуправления, из средств массовой информации фактах возникновение угрозы причинения вреда жизни, здоровью граждан.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В рамках осуществления регионального государственного надзора проводятся рейдовые мероприятия по обследованию состояния дорог регионального и межмуниципального значения Пензенской области и </w:t>
      </w:r>
      <w:r>
        <w:rPr>
          <w:rFonts w:ascii="Times New Roman" w:hAnsi="Times New Roman" w:cs="Times New Roman"/>
          <w:sz w:val="27"/>
          <w:szCs w:val="27"/>
        </w:rPr>
        <w:t xml:space="preserve">контролю за</w:t>
      </w:r>
      <w:r>
        <w:rPr>
          <w:rFonts w:ascii="Times New Roman" w:hAnsi="Times New Roman" w:cs="Times New Roman"/>
          <w:sz w:val="27"/>
          <w:szCs w:val="27"/>
        </w:rPr>
        <w:t xml:space="preserve"> выполнением подрядными организациями мероприятий по содержанию автомобильных дорог регионального и межмуниципального значения Пензенской области.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  <w:szCs w:val="27"/>
        </w:rPr>
        <w:t xml:space="preserve">За 12 месяцев 2022 года </w:t>
      </w:r>
      <w:r>
        <w:rPr>
          <w:rFonts w:ascii="Times New Roman" w:hAnsi="Times New Roman" w:cs="Times New Roman"/>
          <w:sz w:val="27"/>
          <w:szCs w:val="27"/>
        </w:rPr>
        <w:t xml:space="preserve">в рамках осуществления регионального государственного надзора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с соблюдением Постановления Правительства Российской Федерации от 10.03.2022 № 336 «Об особенностях организации и ос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уществления государственного контроля (надзора), муниципального контроля» предусмотрены ограничения на проведение плановых и внеплановых проверок (контрольных (надзорных) мероприятий)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проведены следующие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 профилактические мероприяти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я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: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 20 консультирований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4 наблюдения за соблюдением обязательных требований</w:t>
      </w:r>
      <w:r>
        <w:rPr>
          <w:rFonts w:ascii="Times New Roman" w:hAnsi="Times New Roman" w:cs="Times New Roman"/>
          <w:sz w:val="27"/>
          <w:szCs w:val="27"/>
        </w:rPr>
        <w:t xml:space="preserve"> без взаимодействия с юридическим лицом в отношении организаций, осуществляющих содержание автомобильных дорог в </w:t>
      </w:r>
      <w:r>
        <w:rPr>
          <w:rFonts w:ascii="Times New Roman" w:hAnsi="Times New Roman" w:cs="Times New Roman"/>
          <w:sz w:val="27"/>
          <w:szCs w:val="27"/>
        </w:rPr>
        <w:t xml:space="preserve">Нижнеломовском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Наровчатском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Колышлейском</w:t>
      </w:r>
      <w:r>
        <w:rPr>
          <w:rFonts w:ascii="Times New Roman" w:hAnsi="Times New Roman" w:cs="Times New Roman"/>
          <w:sz w:val="27"/>
          <w:szCs w:val="27"/>
        </w:rPr>
        <w:t xml:space="preserve">, Сердобском Вадинском, </w:t>
      </w:r>
      <w:r>
        <w:rPr>
          <w:rFonts w:ascii="Times New Roman" w:hAnsi="Times New Roman" w:cs="Times New Roman"/>
          <w:sz w:val="27"/>
          <w:szCs w:val="27"/>
        </w:rPr>
        <w:t xml:space="preserve">Земетчинском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Тамалинском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Камешкирском</w:t>
      </w:r>
      <w:r>
        <w:rPr>
          <w:rFonts w:ascii="Times New Roman" w:hAnsi="Times New Roman" w:cs="Times New Roman"/>
          <w:sz w:val="27"/>
          <w:szCs w:val="27"/>
        </w:rPr>
        <w:t xml:space="preserve"> районах Пензенской области. По итогам проведенных мероприятий обследовано </w:t>
      </w:r>
      <w:r>
        <w:rPr>
          <w:rFonts w:ascii="Times New Roman" w:hAnsi="Times New Roman" w:cs="Times New Roman"/>
          <w:sz w:val="27"/>
          <w:szCs w:val="27"/>
        </w:rPr>
        <w:t xml:space="preserve">1524.44 км. </w:t>
      </w:r>
      <w:r>
        <w:rPr>
          <w:rFonts w:ascii="Times New Roman" w:hAnsi="Times New Roman" w:cs="Times New Roman"/>
          <w:sz w:val="27"/>
          <w:szCs w:val="27"/>
        </w:rPr>
        <w:t xml:space="preserve">а</w:t>
      </w:r>
      <w:r>
        <w:rPr>
          <w:rFonts w:ascii="Times New Roman" w:hAnsi="Times New Roman" w:cs="Times New Roman"/>
          <w:sz w:val="27"/>
          <w:szCs w:val="27"/>
        </w:rPr>
        <w:t xml:space="preserve">втомобильных дорог регионального и межмуниципального значения Пензенской области.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  <w:t xml:space="preserve">В целях предупреждения нарушений контролируемыми лицами обязательных требований</w:t>
      </w:r>
      <w:r>
        <w:rPr>
          <w:rFonts w:ascii="Times New Roman" w:hAnsi="Times New Roman" w:cs="Times New Roman"/>
          <w:sz w:val="27"/>
          <w:szCs w:val="27"/>
        </w:rPr>
        <w:t xml:space="preserve">, разработано Руководство</w:t>
      </w:r>
      <w:r>
        <w:rPr>
          <w:rFonts w:ascii="Times New Roman" w:hAnsi="Times New Roman" w:cs="Times New Roman"/>
          <w:sz w:val="27"/>
          <w:szCs w:val="27"/>
        </w:rPr>
        <w:t xml:space="preserve"> по соблюдению обязательных требований, утвержденное </w:t>
      </w:r>
      <w:r>
        <w:rPr>
          <w:rFonts w:ascii="Times New Roman" w:hAnsi="Times New Roman" w:cs="Times New Roman"/>
          <w:sz w:val="27"/>
        </w:rPr>
        <w:t xml:space="preserve">приказом </w:t>
      </w:r>
      <w:r>
        <w:rPr>
          <w:rFonts w:ascii="Times New Roman" w:hAnsi="Times New Roman" w:cs="Times New Roman"/>
          <w:sz w:val="27"/>
        </w:rPr>
        <w:t xml:space="preserve">Министерства</w:t>
      </w:r>
      <w:r>
        <w:rPr>
          <w:rFonts w:ascii="Times New Roman" w:hAnsi="Times New Roman" w:cs="Times New Roman"/>
          <w:sz w:val="27"/>
        </w:rPr>
        <w:t xml:space="preserve"> от </w:t>
      </w:r>
      <w:r>
        <w:rPr>
          <w:rFonts w:ascii="Times New Roman" w:hAnsi="Times New Roman" w:cs="Times New Roman"/>
          <w:sz w:val="27"/>
        </w:rPr>
        <w:t xml:space="preserve">31</w:t>
      </w:r>
      <w:r>
        <w:rPr>
          <w:rFonts w:ascii="Times New Roman" w:hAnsi="Times New Roman" w:cs="Times New Roman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 xml:space="preserve">марта 2022</w:t>
      </w:r>
      <w:r>
        <w:rPr>
          <w:rFonts w:ascii="Times New Roman" w:hAnsi="Times New Roman" w:cs="Times New Roman"/>
          <w:sz w:val="27"/>
        </w:rPr>
        <w:t xml:space="preserve"> года №</w:t>
      </w:r>
      <w:r>
        <w:rPr>
          <w:rFonts w:ascii="Times New Roman" w:hAnsi="Times New Roman" w:cs="Times New Roman"/>
          <w:sz w:val="27"/>
        </w:rPr>
        <w:t xml:space="preserve">47/</w:t>
      </w:r>
      <w:r>
        <w:rPr>
          <w:rFonts w:ascii="Times New Roman" w:hAnsi="Times New Roman" w:cs="Times New Roman"/>
          <w:sz w:val="27"/>
        </w:rPr>
        <w:t xml:space="preserve">оп</w:t>
      </w:r>
      <w:r>
        <w:rPr>
          <w:rFonts w:ascii="Times New Roman" w:hAnsi="Times New Roman" w:cs="Times New Roman"/>
          <w:sz w:val="27"/>
        </w:rPr>
        <w:t xml:space="preserve"> «Об утверждении </w:t>
      </w:r>
      <w:r>
        <w:rPr>
          <w:rFonts w:ascii="Times New Roman" w:hAnsi="Times New Roman" w:cs="Times New Roman"/>
          <w:sz w:val="27"/>
        </w:rPr>
        <w:t xml:space="preserve">р</w:t>
      </w:r>
      <w:r>
        <w:rPr>
          <w:rFonts w:ascii="Times New Roman" w:hAnsi="Times New Roman" w:cs="Times New Roman"/>
          <w:sz w:val="27"/>
        </w:rPr>
        <w:t xml:space="preserve">уководств</w:t>
      </w:r>
      <w:r>
        <w:rPr>
          <w:rFonts w:ascii="Times New Roman" w:hAnsi="Times New Roman" w:cs="Times New Roman"/>
          <w:sz w:val="27"/>
        </w:rPr>
        <w:t xml:space="preserve">а</w:t>
      </w:r>
      <w:r>
        <w:rPr>
          <w:rFonts w:ascii="Times New Roman" w:hAnsi="Times New Roman" w:cs="Times New Roman"/>
          <w:sz w:val="27"/>
        </w:rPr>
        <w:t xml:space="preserve"> по соблюдению обязательных требований </w:t>
      </w:r>
      <w:r>
        <w:rPr>
          <w:rFonts w:ascii="Times New Roman" w:hAnsi="Times New Roman" w:cs="Times New Roman"/>
          <w:sz w:val="27"/>
        </w:rPr>
        <w:t xml:space="preserve">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</w:t>
      </w:r>
      <w:r>
        <w:rPr>
          <w:rFonts w:ascii="Times New Roman" w:hAnsi="Times New Roman" w:cs="Times New Roman"/>
          <w:sz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7"/>
        </w:rPr>
        <w:t xml:space="preserve">На официа</w:t>
      </w:r>
      <w:r>
        <w:rPr>
          <w:rFonts w:ascii="Times New Roman" w:hAnsi="Times New Roman" w:cs="Times New Roman"/>
          <w:sz w:val="27"/>
        </w:rPr>
        <w:t xml:space="preserve">льном сайте контрольного (надзорного) органа размещены положения нормативных правовых актов, содержащих обязательные требования, соблюдение которых оценивается при осуществлении регионального государственного контроля (надзора) за обеспечением сохранности </w:t>
      </w:r>
      <w:r>
        <w:rPr>
          <w:rFonts w:ascii="Times New Roman" w:hAnsi="Times New Roman" w:cs="Times New Roman"/>
          <w:sz w:val="27"/>
        </w:rPr>
        <w:t xml:space="preserve">автомобильных дорог регионального и межмуниципального значения на территории Пензенской области.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2023-03-27T14:26:13Z</dcterms:modified>
</cp:coreProperties>
</file>