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BAE" w:rsidRDefault="00D80BAE">
      <w:pPr>
        <w:pStyle w:val="ConsPlusTitle"/>
        <w:jc w:val="center"/>
        <w:outlineLvl w:val="0"/>
      </w:pPr>
      <w:r>
        <w:t>МИНИСТЕРСТВО ГРАДОСТРОИТЕЛЬСТВА И АРХИТЕКТУРЫ</w:t>
      </w:r>
    </w:p>
    <w:p w:rsidR="00D80BAE" w:rsidRDefault="00D80BAE">
      <w:pPr>
        <w:pStyle w:val="ConsPlusTitle"/>
        <w:jc w:val="center"/>
      </w:pPr>
      <w:r>
        <w:t>ПЕНЗЕНСКОЙ ОБЛАСТИ</w:t>
      </w:r>
    </w:p>
    <w:p w:rsidR="00D80BAE" w:rsidRDefault="00D80BAE">
      <w:pPr>
        <w:pStyle w:val="ConsPlusTitle"/>
        <w:jc w:val="both"/>
      </w:pPr>
    </w:p>
    <w:p w:rsidR="00D80BAE" w:rsidRDefault="00D80BAE">
      <w:pPr>
        <w:pStyle w:val="ConsPlusTitle"/>
        <w:jc w:val="center"/>
      </w:pPr>
      <w:r>
        <w:t>ПРИКАЗ</w:t>
      </w:r>
    </w:p>
    <w:p w:rsidR="00D80BAE" w:rsidRDefault="00D80BAE">
      <w:pPr>
        <w:pStyle w:val="ConsPlusTitle"/>
        <w:jc w:val="center"/>
      </w:pPr>
      <w:r>
        <w:t>от 27 апреля 2023 г. N 23-92</w:t>
      </w:r>
    </w:p>
    <w:p w:rsidR="00D80BAE" w:rsidRDefault="00D80BAE">
      <w:pPr>
        <w:pStyle w:val="ConsPlusTitle"/>
        <w:jc w:val="both"/>
      </w:pPr>
    </w:p>
    <w:p w:rsidR="00D80BAE" w:rsidRDefault="00D80BAE">
      <w:pPr>
        <w:pStyle w:val="ConsPlusTitle"/>
        <w:jc w:val="center"/>
      </w:pPr>
      <w:r>
        <w:t>ОБ УТВЕРЖДЕНИИ ПОРЯДКА НАПРАВЛЕНИЯ В КОМИССИЮ ПО ПОДГОТОВКЕ</w:t>
      </w:r>
    </w:p>
    <w:p w:rsidR="00D80BAE" w:rsidRDefault="00D80BAE">
      <w:pPr>
        <w:pStyle w:val="ConsPlusTitle"/>
        <w:jc w:val="center"/>
      </w:pPr>
      <w:r>
        <w:t>ПРОЕКТОВ ПРАВИЛ ЗЕМЛЕПОЛЬЗОВАНИЯ И ЗАСТРОЙКИ МУНИЦИПАЛЬНЫХ</w:t>
      </w:r>
    </w:p>
    <w:p w:rsidR="00D80BAE" w:rsidRDefault="00D80BAE">
      <w:pPr>
        <w:pStyle w:val="ConsPlusTitle"/>
        <w:jc w:val="center"/>
      </w:pPr>
      <w:r>
        <w:t>ОБРАЗОВАНИЙ ПЕНЗЕНСКОЙ ОБЛАСТИ ПРЕДЛОЖЕНИЙ ЗАИНТЕРЕСОВАННЫХ</w:t>
      </w:r>
    </w:p>
    <w:p w:rsidR="00D80BAE" w:rsidRDefault="00D80BAE">
      <w:pPr>
        <w:pStyle w:val="ConsPlusTitle"/>
        <w:jc w:val="center"/>
      </w:pPr>
      <w:r>
        <w:t>ЛИЦ О ВНЕСЕНИИ ИЗМЕНЕНИЙ В ПРАВИЛА ЗЕМЛЕПОЛЬЗОВАНИЯ</w:t>
      </w:r>
    </w:p>
    <w:p w:rsidR="00D80BAE" w:rsidRDefault="00D80BAE">
      <w:pPr>
        <w:pStyle w:val="ConsPlusTitle"/>
        <w:jc w:val="center"/>
      </w:pPr>
      <w:r>
        <w:t xml:space="preserve">И </w:t>
      </w:r>
      <w:proofErr w:type="gramStart"/>
      <w:r>
        <w:t>ЗАСТРОЙКИ</w:t>
      </w:r>
      <w:proofErr w:type="gramEnd"/>
      <w:r>
        <w:t xml:space="preserve"> И РАССМОТРЕНИЯ УКАЗАННЫХ ПРЕДЛОЖЕНИЙ</w:t>
      </w:r>
    </w:p>
    <w:p w:rsidR="00D80BAE" w:rsidRDefault="00D80BA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80BA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BAE" w:rsidRDefault="00D80BA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BAE" w:rsidRDefault="00D80BA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0BAE" w:rsidRDefault="00D80B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0BAE" w:rsidRDefault="00D80BA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Минграда</w:t>
            </w:r>
            <w:proofErr w:type="spellEnd"/>
            <w:r>
              <w:rPr>
                <w:color w:val="392C69"/>
              </w:rPr>
              <w:t xml:space="preserve"> Пензенской обл. от 21.06.2024 </w:t>
            </w:r>
            <w:hyperlink r:id="rId4">
              <w:r>
                <w:rPr>
                  <w:color w:val="0000FF"/>
                </w:rPr>
                <w:t>N 23-271</w:t>
              </w:r>
            </w:hyperlink>
            <w:r>
              <w:rPr>
                <w:color w:val="392C69"/>
              </w:rPr>
              <w:t>,</w:t>
            </w:r>
          </w:p>
          <w:p w:rsidR="00D80BAE" w:rsidRDefault="00D80BA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16.12.2024 </w:t>
            </w:r>
            <w:hyperlink r:id="rId5">
              <w:r>
                <w:rPr>
                  <w:color w:val="0000FF"/>
                </w:rPr>
                <w:t>N 23-559</w:t>
              </w:r>
            </w:hyperlink>
            <w:r>
              <w:rPr>
                <w:color w:val="392C69"/>
              </w:rPr>
              <w:t xml:space="preserve">, от 25.09.2025 </w:t>
            </w:r>
            <w:hyperlink r:id="rId6">
              <w:r>
                <w:rPr>
                  <w:color w:val="0000FF"/>
                </w:rPr>
                <w:t>N 23-558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BAE" w:rsidRDefault="00D80BAE">
            <w:pPr>
              <w:pStyle w:val="ConsPlusNormal"/>
            </w:pPr>
          </w:p>
        </w:tc>
      </w:tr>
    </w:tbl>
    <w:p w:rsidR="00D80BAE" w:rsidRDefault="00D80BAE">
      <w:pPr>
        <w:pStyle w:val="ConsPlusNormal"/>
        <w:ind w:firstLine="540"/>
        <w:jc w:val="both"/>
      </w:pPr>
    </w:p>
    <w:p w:rsidR="00D80BAE" w:rsidRDefault="00D80BAE">
      <w:pPr>
        <w:pStyle w:val="ConsPlusNormal"/>
        <w:ind w:firstLine="540"/>
        <w:jc w:val="both"/>
      </w:pPr>
      <w:r>
        <w:t xml:space="preserve">В соответствии с Градостроительным </w:t>
      </w:r>
      <w:hyperlink r:id="rId7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8">
        <w:r>
          <w:rPr>
            <w:color w:val="0000FF"/>
          </w:rPr>
          <w:t>Законом</w:t>
        </w:r>
      </w:hyperlink>
      <w:r>
        <w:t xml:space="preserve"> Пензенской области от 29.03.2024 N 4187-ЗПО "Градостроительный устав Пензенской области" (с последующими изменениями), в целях реализации </w:t>
      </w:r>
      <w:hyperlink r:id="rId9">
        <w:r>
          <w:rPr>
            <w:color w:val="0000FF"/>
          </w:rPr>
          <w:t>Закона</w:t>
        </w:r>
      </w:hyperlink>
      <w:r>
        <w:t xml:space="preserve"> Пензенской области от 24.11.2021 N 3765-ЗПО "О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области" (с последующими изменениями), </w:t>
      </w:r>
      <w:hyperlink r:id="rId10">
        <w:r>
          <w:rPr>
            <w:color w:val="0000FF"/>
          </w:rPr>
          <w:t>приказом</w:t>
        </w:r>
      </w:hyperlink>
      <w:r>
        <w:t xml:space="preserve"> Министерства градостроительства и архитектуры Пензенской области от 26.12.2022 N 318/ОД "О создании Комиссии по подготовке проектов Правил землепользования и застройки муниципальных образований Пензенской области" (с последующими изменениями), руководствуясь </w:t>
      </w:r>
      <w:hyperlink r:id="rId1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30.08.2024 N 658-пП "Об утверждении Положения о Министерстве градостроительства и архитектуры Пензенской области" (с последующими изменениями), приказываю:</w:t>
      </w:r>
    </w:p>
    <w:p w:rsidR="00D80BAE" w:rsidRDefault="00D80BAE">
      <w:pPr>
        <w:pStyle w:val="ConsPlusNormal"/>
        <w:jc w:val="both"/>
      </w:pPr>
      <w:r>
        <w:t xml:space="preserve">(в ред. Приказов </w:t>
      </w:r>
      <w:proofErr w:type="spellStart"/>
      <w:r>
        <w:t>Минграда</w:t>
      </w:r>
      <w:proofErr w:type="spellEnd"/>
      <w:r>
        <w:t xml:space="preserve"> Пензенской обл. от 16.12.2024 </w:t>
      </w:r>
      <w:hyperlink r:id="rId12">
        <w:r>
          <w:rPr>
            <w:color w:val="0000FF"/>
          </w:rPr>
          <w:t>N 23-559</w:t>
        </w:r>
      </w:hyperlink>
      <w:r>
        <w:t xml:space="preserve">, от 25.09.2025 </w:t>
      </w:r>
      <w:hyperlink r:id="rId13">
        <w:r>
          <w:rPr>
            <w:color w:val="0000FF"/>
          </w:rPr>
          <w:t>N 23-558</w:t>
        </w:r>
      </w:hyperlink>
      <w:r>
        <w:t>)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6">
        <w:r>
          <w:rPr>
            <w:color w:val="0000FF"/>
          </w:rPr>
          <w:t>Порядок</w:t>
        </w:r>
      </w:hyperlink>
      <w:r>
        <w:t xml:space="preserve"> направления в Комиссию по подготовке проектов Правил землепользования и застройки муниципальных образований Пензенской области предложений заинтересованных лиц о внесении изменений в Правила землепользования и застройки и рассмотрения указанных предложений.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2. Настоящий приказ разместить (опубликовать) на "Официальном интернет-портале правовой информации" (</w:t>
      </w:r>
      <w:hyperlink r:id="rId14">
        <w:r>
          <w:rPr>
            <w:color w:val="0000FF"/>
          </w:rPr>
          <w:t>www.pravo.gov.ru</w:t>
        </w:r>
      </w:hyperlink>
      <w:r>
        <w:t>) и на официальном сайте Министерства градостроительства и архитектуры Пензенской области в информационно-телекоммуникационной сети "Интернет".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3. Настоящий приказ вступает в силу со дня его официального опубликования.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4. Контроль за исполнением настоящего Приказа оставляю за собой.</w:t>
      </w:r>
    </w:p>
    <w:p w:rsidR="00D80BAE" w:rsidRDefault="00D80BAE">
      <w:pPr>
        <w:pStyle w:val="ConsPlusNormal"/>
        <w:ind w:firstLine="540"/>
        <w:jc w:val="both"/>
      </w:pPr>
    </w:p>
    <w:p w:rsidR="00D80BAE" w:rsidRDefault="00D80BAE">
      <w:pPr>
        <w:pStyle w:val="ConsPlusNormal"/>
        <w:jc w:val="right"/>
      </w:pPr>
      <w:r>
        <w:t>Министр</w:t>
      </w:r>
    </w:p>
    <w:p w:rsidR="00D80BAE" w:rsidRDefault="00D80BAE">
      <w:pPr>
        <w:pStyle w:val="ConsPlusNormal"/>
        <w:jc w:val="right"/>
      </w:pPr>
      <w:r>
        <w:t>А.П.ИТАЛЬЯНЦЕВ</w:t>
      </w:r>
    </w:p>
    <w:p w:rsidR="00D80BAE" w:rsidRDefault="00D80BAE">
      <w:pPr>
        <w:pStyle w:val="ConsPlusNormal"/>
        <w:ind w:firstLine="540"/>
        <w:jc w:val="both"/>
      </w:pPr>
    </w:p>
    <w:p w:rsidR="00D80BAE" w:rsidRDefault="00D80BAE">
      <w:pPr>
        <w:pStyle w:val="ConsPlusNormal"/>
        <w:ind w:firstLine="540"/>
        <w:jc w:val="both"/>
      </w:pPr>
    </w:p>
    <w:p w:rsidR="00D80BAE" w:rsidRDefault="00D80BAE">
      <w:pPr>
        <w:pStyle w:val="ConsPlusNormal"/>
        <w:ind w:firstLine="540"/>
        <w:jc w:val="both"/>
      </w:pPr>
    </w:p>
    <w:p w:rsidR="00D80BAE" w:rsidRDefault="00D80BAE">
      <w:pPr>
        <w:pStyle w:val="ConsPlusNormal"/>
        <w:ind w:firstLine="540"/>
        <w:jc w:val="both"/>
      </w:pPr>
    </w:p>
    <w:p w:rsidR="00D80BAE" w:rsidRDefault="00D80BAE">
      <w:pPr>
        <w:pStyle w:val="ConsPlusNormal"/>
        <w:ind w:firstLine="540"/>
        <w:jc w:val="both"/>
      </w:pPr>
    </w:p>
    <w:p w:rsidR="002360BB" w:rsidRDefault="002360BB">
      <w:pPr>
        <w:pStyle w:val="ConsPlusNormal"/>
        <w:jc w:val="right"/>
        <w:outlineLvl w:val="0"/>
      </w:pPr>
    </w:p>
    <w:p w:rsidR="002360BB" w:rsidRDefault="002360BB">
      <w:pPr>
        <w:pStyle w:val="ConsPlusNormal"/>
        <w:jc w:val="right"/>
        <w:outlineLvl w:val="0"/>
      </w:pPr>
    </w:p>
    <w:p w:rsidR="002360BB" w:rsidRDefault="002360BB">
      <w:pPr>
        <w:pStyle w:val="ConsPlusNormal"/>
        <w:jc w:val="right"/>
        <w:outlineLvl w:val="0"/>
      </w:pPr>
    </w:p>
    <w:p w:rsidR="00D80BAE" w:rsidRDefault="00D80BAE">
      <w:pPr>
        <w:pStyle w:val="ConsPlusNormal"/>
        <w:jc w:val="right"/>
        <w:outlineLvl w:val="0"/>
      </w:pPr>
      <w:r>
        <w:lastRenderedPageBreak/>
        <w:t>Утвержден</w:t>
      </w:r>
    </w:p>
    <w:p w:rsidR="00D80BAE" w:rsidRDefault="00D80BAE">
      <w:pPr>
        <w:pStyle w:val="ConsPlusNormal"/>
        <w:jc w:val="right"/>
      </w:pPr>
      <w:r>
        <w:t>приказом</w:t>
      </w:r>
    </w:p>
    <w:p w:rsidR="00D80BAE" w:rsidRDefault="00D80BAE">
      <w:pPr>
        <w:pStyle w:val="ConsPlusNormal"/>
        <w:jc w:val="right"/>
      </w:pPr>
      <w:r>
        <w:t>Министерства градостроительства</w:t>
      </w:r>
    </w:p>
    <w:p w:rsidR="00D80BAE" w:rsidRDefault="00D80BAE">
      <w:pPr>
        <w:pStyle w:val="ConsPlusNormal"/>
        <w:jc w:val="right"/>
      </w:pPr>
      <w:r>
        <w:t>и архитектуры Пензенской области</w:t>
      </w:r>
    </w:p>
    <w:p w:rsidR="00D80BAE" w:rsidRDefault="00D80BAE">
      <w:pPr>
        <w:pStyle w:val="ConsPlusNormal"/>
        <w:jc w:val="right"/>
      </w:pPr>
      <w:r>
        <w:t>от 27 апреля 2023 г. N 23-92</w:t>
      </w:r>
    </w:p>
    <w:p w:rsidR="00D80BAE" w:rsidRDefault="00D80BAE">
      <w:pPr>
        <w:pStyle w:val="ConsPlusNormal"/>
        <w:ind w:firstLine="540"/>
        <w:jc w:val="both"/>
      </w:pPr>
    </w:p>
    <w:p w:rsidR="00D80BAE" w:rsidRDefault="00D80BAE">
      <w:pPr>
        <w:pStyle w:val="ConsPlusTitle"/>
        <w:jc w:val="center"/>
      </w:pPr>
      <w:bookmarkStart w:id="0" w:name="P36"/>
      <w:bookmarkEnd w:id="0"/>
      <w:r>
        <w:t>ПОРЯДОК</w:t>
      </w:r>
    </w:p>
    <w:p w:rsidR="00D80BAE" w:rsidRDefault="00D80BAE">
      <w:pPr>
        <w:pStyle w:val="ConsPlusTitle"/>
        <w:jc w:val="center"/>
      </w:pPr>
      <w:r>
        <w:t>НАПРАВЛЕНИЯ В КОМИССИЮ ПО ПОДГОТОВКЕ ПРОЕКТОВ ПРАВИЛ</w:t>
      </w:r>
    </w:p>
    <w:p w:rsidR="00D80BAE" w:rsidRDefault="00D80BAE">
      <w:pPr>
        <w:pStyle w:val="ConsPlusTitle"/>
        <w:jc w:val="center"/>
      </w:pPr>
      <w:r>
        <w:t>ЗЕМЛЕПОЛЬЗОВАНИЯ И ЗАСТРОЙКИ МУНИЦИПАЛЬНЫХ ОБРАЗОВАНИЙ</w:t>
      </w:r>
    </w:p>
    <w:p w:rsidR="00D80BAE" w:rsidRDefault="00D80BAE">
      <w:pPr>
        <w:pStyle w:val="ConsPlusTitle"/>
        <w:jc w:val="center"/>
      </w:pPr>
      <w:r>
        <w:t>ПЕНЗЕНСКОЙ ОБЛАСТИ ПРЕДЛОЖЕНИЙ ЗАИНТЕРЕСОВАННЫХ ЛИЦ</w:t>
      </w:r>
    </w:p>
    <w:p w:rsidR="00D80BAE" w:rsidRDefault="00D80BAE">
      <w:pPr>
        <w:pStyle w:val="ConsPlusTitle"/>
        <w:jc w:val="center"/>
      </w:pPr>
      <w:r>
        <w:t>О ВНЕСЕНИИ ИЗМЕНЕНИЙ В ПРАВИЛА ЗЕМЛЕПОЛЬЗОВАНИЯ И ЗАСТРОЙКИ</w:t>
      </w:r>
    </w:p>
    <w:p w:rsidR="00D80BAE" w:rsidRDefault="00D80BAE">
      <w:pPr>
        <w:pStyle w:val="ConsPlusTitle"/>
        <w:jc w:val="center"/>
      </w:pPr>
      <w:r>
        <w:t>И РАССМОТРЕНИЯ УКАЗАННЫХ ПРЕДЛОЖЕНИЙ</w:t>
      </w:r>
    </w:p>
    <w:p w:rsidR="00D80BAE" w:rsidRDefault="00D80BA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80BA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BAE" w:rsidRDefault="00D80BA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BAE" w:rsidRDefault="00D80BA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0BAE" w:rsidRDefault="00D80B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0BAE" w:rsidRDefault="00D80BA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Минграда</w:t>
            </w:r>
            <w:proofErr w:type="spellEnd"/>
            <w:r>
              <w:rPr>
                <w:color w:val="392C69"/>
              </w:rPr>
              <w:t xml:space="preserve"> Пензенской обл. от 21.06.2024 </w:t>
            </w:r>
            <w:hyperlink r:id="rId15">
              <w:r>
                <w:rPr>
                  <w:color w:val="0000FF"/>
                </w:rPr>
                <w:t>N 23-271</w:t>
              </w:r>
            </w:hyperlink>
            <w:r>
              <w:rPr>
                <w:color w:val="392C69"/>
              </w:rPr>
              <w:t>,</w:t>
            </w:r>
          </w:p>
          <w:p w:rsidR="00D80BAE" w:rsidRDefault="00D80BA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25.09.2025 </w:t>
            </w:r>
            <w:hyperlink r:id="rId16">
              <w:r>
                <w:rPr>
                  <w:color w:val="0000FF"/>
                </w:rPr>
                <w:t>N 23-558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BAE" w:rsidRDefault="00D80BAE">
            <w:pPr>
              <w:pStyle w:val="ConsPlusNormal"/>
            </w:pPr>
          </w:p>
        </w:tc>
      </w:tr>
    </w:tbl>
    <w:p w:rsidR="00D80BAE" w:rsidRDefault="00D80BAE">
      <w:pPr>
        <w:pStyle w:val="ConsPlusNormal"/>
        <w:ind w:firstLine="540"/>
        <w:jc w:val="both"/>
      </w:pPr>
    </w:p>
    <w:p w:rsidR="00D80BAE" w:rsidRDefault="00D80BAE">
      <w:pPr>
        <w:pStyle w:val="ConsPlusTitle"/>
        <w:jc w:val="center"/>
        <w:outlineLvl w:val="1"/>
      </w:pPr>
      <w:r>
        <w:t>1. Общие положения</w:t>
      </w:r>
    </w:p>
    <w:p w:rsidR="00D80BAE" w:rsidRDefault="00D80BAE">
      <w:pPr>
        <w:pStyle w:val="ConsPlusNormal"/>
        <w:ind w:firstLine="540"/>
        <w:jc w:val="both"/>
      </w:pPr>
    </w:p>
    <w:p w:rsidR="00D80BAE" w:rsidRDefault="00D80BAE">
      <w:pPr>
        <w:pStyle w:val="ConsPlusNormal"/>
        <w:ind w:firstLine="540"/>
        <w:jc w:val="both"/>
      </w:pPr>
      <w:r>
        <w:t>1.1. Настоящий порядок направления в Комиссию по подготовке проектов Правил землепользования и застройки муниципальных образований Пензенской области предложений заинтересованных лиц о внесении изменений в Правила землепользования и застройки и рассмотрения указанных предложений (далее - Порядок) регламентирует процедуры направления предложений о внесении изменений в правила землепользования и застройки муниципальных образований Пензенской области (далее - предложения) заинтересованными лицами и рассмотрения указанных предложений Комиссией по подготовке проектов Правил землепользования и застройки муниципальных образований Пензенской области (далее - Комиссия).</w:t>
      </w:r>
    </w:p>
    <w:p w:rsidR="00D80BAE" w:rsidRDefault="00D80BAE">
      <w:pPr>
        <w:pStyle w:val="ConsPlusNormal"/>
        <w:spacing w:before="220"/>
        <w:ind w:firstLine="540"/>
        <w:jc w:val="both"/>
      </w:pPr>
      <w:bookmarkStart w:id="1" w:name="P49"/>
      <w:bookmarkEnd w:id="1"/>
      <w:r>
        <w:t>1.2. Предложения направляются в целях:</w:t>
      </w:r>
    </w:p>
    <w:p w:rsidR="00D80BAE" w:rsidRDefault="00D80BAE">
      <w:pPr>
        <w:pStyle w:val="ConsPlusNormal"/>
        <w:spacing w:before="220"/>
        <w:ind w:firstLine="540"/>
        <w:jc w:val="both"/>
      </w:pPr>
      <w:bookmarkStart w:id="2" w:name="P50"/>
      <w:bookmarkEnd w:id="2"/>
      <w:r>
        <w:t xml:space="preserve">1.2.1. Установления или изменения границ территориальных зон, </w:t>
      </w:r>
      <w:proofErr w:type="spellStart"/>
      <w:r>
        <w:t>подзон</w:t>
      </w:r>
      <w:proofErr w:type="spellEnd"/>
      <w:r>
        <w:t xml:space="preserve"> территориальных зон;</w:t>
      </w:r>
    </w:p>
    <w:p w:rsidR="00D80BAE" w:rsidRDefault="00D80BAE">
      <w:pPr>
        <w:pStyle w:val="ConsPlusNormal"/>
        <w:spacing w:before="220"/>
        <w:ind w:firstLine="540"/>
        <w:jc w:val="both"/>
      </w:pPr>
      <w:bookmarkStart w:id="3" w:name="P51"/>
      <w:bookmarkEnd w:id="3"/>
      <w:r>
        <w:t>1.2.2. Установления или изменения перечня основных, условно разрешенных, вспомогательных видов разрешенного использования земельных участков и/или объектов капитального строительства;</w:t>
      </w:r>
    </w:p>
    <w:p w:rsidR="00D80BAE" w:rsidRDefault="00D80BAE">
      <w:pPr>
        <w:pStyle w:val="ConsPlusNormal"/>
        <w:spacing w:before="220"/>
        <w:ind w:firstLine="540"/>
        <w:jc w:val="both"/>
      </w:pPr>
      <w:bookmarkStart w:id="4" w:name="P52"/>
      <w:bookmarkEnd w:id="4"/>
      <w:r>
        <w:t>1.2.3. Установления или изменения предельных (минимальных и (или) максимальных) размеров земельных участков, в том числе их площади, а также изменения предельных параметров разрешенного строительства, реконструкции объектов капитального строительства;</w:t>
      </w:r>
    </w:p>
    <w:p w:rsidR="00D80BAE" w:rsidRDefault="00D80BAE">
      <w:pPr>
        <w:pStyle w:val="ConsPlusNormal"/>
        <w:spacing w:before="220"/>
        <w:ind w:firstLine="540"/>
        <w:jc w:val="both"/>
      </w:pPr>
      <w:bookmarkStart w:id="5" w:name="P53"/>
      <w:bookmarkEnd w:id="5"/>
      <w:r>
        <w:t>1.2.4. Установления или изменения границ территории, в пределах которой предусматривается осуществление деятельности по комплексному развитию территорий;</w:t>
      </w:r>
    </w:p>
    <w:p w:rsidR="00D80BAE" w:rsidRDefault="00D80BAE">
      <w:pPr>
        <w:pStyle w:val="ConsPlusNormal"/>
        <w:spacing w:before="220"/>
        <w:ind w:firstLine="540"/>
        <w:jc w:val="both"/>
      </w:pPr>
      <w:bookmarkStart w:id="6" w:name="P54"/>
      <w:bookmarkEnd w:id="6"/>
      <w:r>
        <w:t>1.2.5. Установления или изменения расчетных показателей минимально допустимого уровня обеспеченности территории объектами коммунальной, транспортной, социальной инфраструктуры и расчетных показателей максимально допустимого уровня территориальной доступности указанных объектов для населения в отношении территориальной зоны, в границах которой предусматривается осуществление деятельности по комплексному развитию территории;</w:t>
      </w:r>
    </w:p>
    <w:p w:rsidR="00D80BAE" w:rsidRDefault="00D80BAE">
      <w:pPr>
        <w:pStyle w:val="ConsPlusNormal"/>
        <w:spacing w:before="220"/>
        <w:ind w:firstLine="540"/>
        <w:jc w:val="both"/>
      </w:pPr>
      <w:bookmarkStart w:id="7" w:name="P55"/>
      <w:bookmarkEnd w:id="7"/>
      <w:r>
        <w:t xml:space="preserve">1.2.6. Учета в градостроительных регламентах ограничений использования земельных участков и объектов капитального строительства, установленных в соответствии с законодательством Российской Федерации, а также отображения на картах градостроительного </w:t>
      </w:r>
      <w:r>
        <w:lastRenderedPageBreak/>
        <w:t>зонирования установленных и (или) измененных в соответствии с законодательством Российской Федерации границ зон с особыми условиями использования территории, границ территорий объектов культурного наследия, границ территорий, для которых градостроительные регламенты не устанавливаются.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 xml:space="preserve">1.3. В целях, указанных в </w:t>
      </w:r>
      <w:hyperlink w:anchor="P50">
        <w:r>
          <w:rPr>
            <w:color w:val="0000FF"/>
          </w:rPr>
          <w:t>пунктах 1.2.1</w:t>
        </w:r>
      </w:hyperlink>
      <w:r>
        <w:t xml:space="preserve"> - </w:t>
      </w:r>
      <w:hyperlink w:anchor="P52">
        <w:r>
          <w:rPr>
            <w:color w:val="0000FF"/>
          </w:rPr>
          <w:t>1.2.3</w:t>
        </w:r>
      </w:hyperlink>
      <w:r>
        <w:t xml:space="preserve"> настоящего Порядка, допускается направление предложений, относящихся к одной или нескольким смежным территориальным зонам и (или) </w:t>
      </w:r>
      <w:proofErr w:type="spellStart"/>
      <w:r>
        <w:t>подзонам</w:t>
      </w:r>
      <w:proofErr w:type="spellEnd"/>
      <w:r>
        <w:t xml:space="preserve"> территориальных зон.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 xml:space="preserve">В целях, указанных в </w:t>
      </w:r>
      <w:hyperlink w:anchor="P55">
        <w:r>
          <w:rPr>
            <w:color w:val="0000FF"/>
          </w:rPr>
          <w:t>пункте 1.2.6</w:t>
        </w:r>
      </w:hyperlink>
      <w:r>
        <w:t xml:space="preserve"> настоящего Порядка, допускается направление предложений, относящихся к одной зоне с особыми условиями использования территории, или территории объекта культурного наследия, или территории, для которой градостроительные регламенты не устанавливаются.</w:t>
      </w:r>
    </w:p>
    <w:p w:rsidR="00D80BAE" w:rsidRDefault="00D80BAE">
      <w:pPr>
        <w:pStyle w:val="ConsPlusNormal"/>
        <w:ind w:firstLine="540"/>
        <w:jc w:val="both"/>
      </w:pPr>
    </w:p>
    <w:p w:rsidR="00D80BAE" w:rsidRDefault="00D80BAE">
      <w:pPr>
        <w:pStyle w:val="ConsPlusTitle"/>
        <w:jc w:val="center"/>
        <w:outlineLvl w:val="1"/>
      </w:pPr>
      <w:r>
        <w:t>2. Направление предложений</w:t>
      </w:r>
    </w:p>
    <w:p w:rsidR="00D80BAE" w:rsidRDefault="00D80BAE">
      <w:pPr>
        <w:pStyle w:val="ConsPlusNormal"/>
        <w:ind w:firstLine="540"/>
        <w:jc w:val="both"/>
      </w:pPr>
    </w:p>
    <w:p w:rsidR="00D80BAE" w:rsidRDefault="00D80BAE">
      <w:pPr>
        <w:pStyle w:val="ConsPlusNormal"/>
        <w:ind w:firstLine="540"/>
        <w:jc w:val="both"/>
      </w:pPr>
      <w:bookmarkStart w:id="8" w:name="P61"/>
      <w:bookmarkEnd w:id="8"/>
      <w:r>
        <w:t>2.1. Предложения направляются следующими заинтересованными лицами: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2.1.1. федеральными органами исполнительной власти в случаях, если правила землепользования и застройки могут воспрепятствовать функционированию, размещению объектов капитального строительства федерального значения;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2.1.2. органами исполнительной власти субъектов Российской Федерации в случаях, если правила землепользования и застройки могут воспрепятствовать функционированию, размещению объектов капитального строительства регионального значения;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2.1.3. органами местного самоуправления муниципального района в случаях, если правила землепользования и застройки могут воспрепятствовать функционированию, размещению объектов капитального строительства местного значения;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2.1.4. органами местного самоуправления в случаях, если необходимо совершенствовать порядок регулирования землепользования и застройки на соответствующих территории поселения, территории городского округа, межселенных территориях;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 xml:space="preserve">2.1.5. органами местного самоуправления в случаях обнаружения мест </w:t>
      </w:r>
      <w:proofErr w:type="gramStart"/>
      <w:r>
        <w:t>захоронений</w:t>
      </w:r>
      <w:proofErr w:type="gramEnd"/>
      <w:r>
        <w:t xml:space="preserve"> погибших при защите Отечества, расположенных в границах муниципальных образований;</w:t>
      </w:r>
    </w:p>
    <w:p w:rsidR="00D80BAE" w:rsidRDefault="00D80BAE">
      <w:pPr>
        <w:pStyle w:val="ConsPlusNormal"/>
        <w:spacing w:before="220"/>
        <w:ind w:firstLine="540"/>
        <w:jc w:val="both"/>
      </w:pPr>
      <w:bookmarkStart w:id="9" w:name="P67"/>
      <w:bookmarkEnd w:id="9"/>
      <w:r>
        <w:t>2.1.6. физическими или юридическими лицами в инициативном порядке либо в случаях, если в результате применения правил землепользования и застройки земельные участки и объекты капитального строительства не используются эффективно, причиняется вред их правообладателям, снижается стоимость земельных участков и объектов капитального строительства, не реализуются права и законные интересы граждан и их объединений;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2.1.7. уполномоченным федеральным органом исполнительной власти, оператором комплексного развития территории, лицом, с которым заключен договор о комплексном развитии территории, в целях реализации решения о комплексном развитии территории, принятого Правительством Российской Федерации;</w:t>
      </w:r>
    </w:p>
    <w:p w:rsidR="00D80BAE" w:rsidRDefault="00D80BA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2.1.7 в ред. </w:t>
      </w:r>
      <w:hyperlink r:id="rId17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Минграда</w:t>
      </w:r>
      <w:proofErr w:type="spellEnd"/>
      <w:r>
        <w:t xml:space="preserve"> Пензенской обл. от 21.06.2024 N 23-271)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2.1.8. высшим исполнительным органом субъекта Российской Федерации, органом местного самоуправления, оператором комплексного развития территории, лицом, с которым заключен договор о комплексном развитии территории, в целях реализации решения о комплексном развитии территории, принятого высшим исполнительным органом субъекта Российской Федерации, главой местной администрации, а также в целях комплексного развития территории по инициативе правообладателей.</w:t>
      </w:r>
    </w:p>
    <w:p w:rsidR="00D80BAE" w:rsidRDefault="00D80BA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2.1.8 в ред. </w:t>
      </w:r>
      <w:hyperlink r:id="rId18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Минграда</w:t>
      </w:r>
      <w:proofErr w:type="spellEnd"/>
      <w:r>
        <w:t xml:space="preserve"> Пензенской обл. от 21.06.2024 N 23-271)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lastRenderedPageBreak/>
        <w:t xml:space="preserve">2.2. Предложения направляются в Комиссию в виде письменного </w:t>
      </w:r>
      <w:hyperlink w:anchor="P163">
        <w:r>
          <w:rPr>
            <w:color w:val="0000FF"/>
          </w:rPr>
          <w:t>заявления</w:t>
        </w:r>
      </w:hyperlink>
      <w:r>
        <w:t xml:space="preserve"> по установленной форме (приложение к Порядку). Предложение может быть направлено также в форме электронного документа.</w:t>
      </w:r>
    </w:p>
    <w:p w:rsidR="00D80BAE" w:rsidRDefault="00D80BAE">
      <w:pPr>
        <w:pStyle w:val="ConsPlusNormal"/>
        <w:spacing w:before="220"/>
        <w:ind w:firstLine="540"/>
        <w:jc w:val="both"/>
      </w:pPr>
      <w:bookmarkStart w:id="10" w:name="P73"/>
      <w:bookmarkEnd w:id="10"/>
      <w:r>
        <w:t>2.3. К заявлению заинтересованного лица прикладываются: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2.3.1. Копии документов, удостоверяющих личность заявителя - физического лица, подтверждающих наименование, основной государственный регистрационный номер, место нахождения и адрес - юридического лица. В случае подачи заявления представителем заинтересованного лица - документ, подтверждающий полномочия представителя;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2.3.2. Пояснительная записка с обоснованием предлагаемых изменений в Правила землепользования и застройки (далее - Правила), содержащая в том числе информацию о планируемом использовании территории;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 xml:space="preserve">2.3.3. Графические материалы (фрагмент карты градостроительного зонирования) с обозначением предлагаемых изменений (при направлении предложений в целях, указанных в </w:t>
      </w:r>
      <w:hyperlink w:anchor="P50">
        <w:r>
          <w:rPr>
            <w:color w:val="0000FF"/>
          </w:rPr>
          <w:t>пунктах 1.2.1</w:t>
        </w:r>
      </w:hyperlink>
      <w:r>
        <w:t xml:space="preserve">, </w:t>
      </w:r>
      <w:hyperlink w:anchor="P53">
        <w:r>
          <w:rPr>
            <w:color w:val="0000FF"/>
          </w:rPr>
          <w:t>1.2.4</w:t>
        </w:r>
      </w:hyperlink>
      <w:r>
        <w:t>) настоящего Порядка;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 xml:space="preserve">2.3.4. Схема планируемой застройки земельного участка с указанием мест расположения и технико-экономических показателей намечаемых к строительству объектов (при направлении предложений в целях, указанных в </w:t>
      </w:r>
      <w:hyperlink w:anchor="P52">
        <w:r>
          <w:rPr>
            <w:color w:val="0000FF"/>
          </w:rPr>
          <w:t>пунктах 1.2.3</w:t>
        </w:r>
      </w:hyperlink>
      <w:r>
        <w:t xml:space="preserve"> - </w:t>
      </w:r>
      <w:hyperlink w:anchor="P54">
        <w:r>
          <w:rPr>
            <w:color w:val="0000FF"/>
          </w:rPr>
          <w:t>1.2.5</w:t>
        </w:r>
      </w:hyperlink>
      <w:r>
        <w:t xml:space="preserve"> настоящего Порядка.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В случае расположения земельного участка в границах зон с особыми условиями использования территории границы указанных зон подлежат отображению на схеме планируемой застройки земельного участка;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 xml:space="preserve">2.3.5. Текстовые материалы с указанием раздела правил землепользования и застройки в который предлагается внести изменения (при направлении предложений в целях, указанных в </w:t>
      </w:r>
      <w:hyperlink w:anchor="P51">
        <w:r>
          <w:rPr>
            <w:color w:val="0000FF"/>
          </w:rPr>
          <w:t>пунктах 1.2.2</w:t>
        </w:r>
      </w:hyperlink>
      <w:r>
        <w:t xml:space="preserve">, </w:t>
      </w:r>
      <w:hyperlink w:anchor="P52">
        <w:r>
          <w:rPr>
            <w:color w:val="0000FF"/>
          </w:rPr>
          <w:t>1.2.3</w:t>
        </w:r>
      </w:hyperlink>
      <w:r>
        <w:t xml:space="preserve">, </w:t>
      </w:r>
      <w:hyperlink w:anchor="P54">
        <w:r>
          <w:rPr>
            <w:color w:val="0000FF"/>
          </w:rPr>
          <w:t>1.2.5</w:t>
        </w:r>
      </w:hyperlink>
      <w:r>
        <w:t xml:space="preserve">, </w:t>
      </w:r>
      <w:hyperlink w:anchor="P55">
        <w:r>
          <w:rPr>
            <w:color w:val="0000FF"/>
          </w:rPr>
          <w:t>1.2.6</w:t>
        </w:r>
      </w:hyperlink>
      <w:r>
        <w:t xml:space="preserve"> настоящего Порядка);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 xml:space="preserve">2.3.6. Расчетные показатели минимально допустимого уровня обеспеченности территории объектами коммунальной, транспортной, социальной инфраструктуры и расчетные показатели максимально допустимого уровня территориальной доступности указанных объектов для населения, обоснование указанных показателей (при направлении предложений в целях, указанных в </w:t>
      </w:r>
      <w:hyperlink w:anchor="P53">
        <w:r>
          <w:rPr>
            <w:color w:val="0000FF"/>
          </w:rPr>
          <w:t>пунктах 1.2.4</w:t>
        </w:r>
      </w:hyperlink>
      <w:r>
        <w:t xml:space="preserve"> и </w:t>
      </w:r>
      <w:hyperlink w:anchor="P54">
        <w:r>
          <w:rPr>
            <w:color w:val="0000FF"/>
          </w:rPr>
          <w:t>1.2.5</w:t>
        </w:r>
      </w:hyperlink>
      <w:r>
        <w:t xml:space="preserve"> настоящего Порядка);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 xml:space="preserve">2.3.7. Копия правового акта или иного документа, предусматривающего установление, изменение или отмену ограничений использования земельных участков и объектов капитального строительства и (или) границ зон с особыми условиями использования территории, границ территорий объектов культурного наследия, границ территорий, для которых градостроительные регламенты не устанавливаются (при направлении предложений в целях, указанных в </w:t>
      </w:r>
      <w:hyperlink w:anchor="P55">
        <w:r>
          <w:rPr>
            <w:color w:val="0000FF"/>
          </w:rPr>
          <w:t>пункте 1.2.6</w:t>
        </w:r>
      </w:hyperlink>
      <w:r>
        <w:t xml:space="preserve"> настоящего Порядка);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 xml:space="preserve">2.3.8. документы и материалы, подтверждающие невозможность эффективного использования земельных участков, снижение стоимости земельных участков, необеспечение реализации прав и законных интересов граждан и их объединений (при направлении предложений в соответствии с </w:t>
      </w:r>
      <w:hyperlink w:anchor="P67">
        <w:r>
          <w:rPr>
            <w:color w:val="0000FF"/>
          </w:rPr>
          <w:t>подпунктом 2.1.6</w:t>
        </w:r>
      </w:hyperlink>
      <w:r>
        <w:t xml:space="preserve"> настоящего Порядка).</w:t>
      </w:r>
    </w:p>
    <w:p w:rsidR="00D80BAE" w:rsidRDefault="00D80BA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2.3.8 введен </w:t>
      </w:r>
      <w:hyperlink r:id="rId19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Минграда</w:t>
      </w:r>
      <w:proofErr w:type="spellEnd"/>
      <w:r>
        <w:t xml:space="preserve"> Пензенской обл. от 25.09.2025 N 23-558)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 xml:space="preserve">2.4. Заинтересованные лица, указанные в </w:t>
      </w:r>
      <w:hyperlink w:anchor="P61">
        <w:r>
          <w:rPr>
            <w:color w:val="0000FF"/>
          </w:rPr>
          <w:t>пункте 2.1</w:t>
        </w:r>
      </w:hyperlink>
      <w:r>
        <w:t xml:space="preserve"> настоящего Порядка, вправе по собственной инициативе представить: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 xml:space="preserve">- документы, указанные в </w:t>
      </w:r>
      <w:hyperlink w:anchor="P105">
        <w:r>
          <w:rPr>
            <w:color w:val="0000FF"/>
          </w:rPr>
          <w:t>пункте 3.3</w:t>
        </w:r>
      </w:hyperlink>
      <w:r>
        <w:t xml:space="preserve"> настоящего Порядка;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- иные документы и материалы, необходимые для обоснования предложения.</w:t>
      </w:r>
    </w:p>
    <w:p w:rsidR="00D80BAE" w:rsidRDefault="00D80BAE">
      <w:pPr>
        <w:pStyle w:val="ConsPlusNormal"/>
        <w:spacing w:before="220"/>
        <w:ind w:firstLine="540"/>
        <w:jc w:val="both"/>
      </w:pPr>
      <w:bookmarkStart w:id="11" w:name="P87"/>
      <w:bookmarkEnd w:id="11"/>
      <w:r>
        <w:lastRenderedPageBreak/>
        <w:t>2.5. Предложения представляются в Комиссию на бумажном и электронном носителе. Предложения на бумажном носителе должны быть подписаны оригинальной подписью заинтересованного лица либо его представителя, с указанием обратного адреса и даты подготовки Предложения.</w:t>
      </w:r>
    </w:p>
    <w:p w:rsidR="00D80BAE" w:rsidRDefault="00D80BAE">
      <w:pPr>
        <w:pStyle w:val="ConsPlusNormal"/>
        <w:spacing w:before="220"/>
        <w:ind w:firstLine="540"/>
        <w:jc w:val="both"/>
      </w:pPr>
      <w:bookmarkStart w:id="12" w:name="P88"/>
      <w:bookmarkEnd w:id="12"/>
      <w:r>
        <w:t xml:space="preserve">2.6. При подаче заявления в форме электронного документа лица, указанные в </w:t>
      </w:r>
      <w:hyperlink w:anchor="P61">
        <w:r>
          <w:rPr>
            <w:color w:val="0000FF"/>
          </w:rPr>
          <w:t>пункте 2.1</w:t>
        </w:r>
      </w:hyperlink>
      <w:r>
        <w:t xml:space="preserve"> настоящего Порядка, прикрепляют электронные образы документов, указанных в </w:t>
      </w:r>
      <w:hyperlink w:anchor="P73">
        <w:r>
          <w:rPr>
            <w:color w:val="0000FF"/>
          </w:rPr>
          <w:t>пункте 2.3</w:t>
        </w:r>
      </w:hyperlink>
      <w:r>
        <w:t xml:space="preserve"> настоящего Порядка, в виде файлов в формате </w:t>
      </w:r>
      <w:proofErr w:type="spellStart"/>
      <w:r>
        <w:t>Portable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Format</w:t>
      </w:r>
      <w:proofErr w:type="spellEnd"/>
      <w:r>
        <w:t xml:space="preserve"> (PDF), с использованием архивации файлов ZIP.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 xml:space="preserve">Заявление с приложенными электронными образами документов подписывается лицами, указанными в </w:t>
      </w:r>
      <w:hyperlink w:anchor="P61">
        <w:r>
          <w:rPr>
            <w:color w:val="0000FF"/>
          </w:rPr>
          <w:t>пункте 2.1</w:t>
        </w:r>
      </w:hyperlink>
      <w:r>
        <w:t xml:space="preserve"> настоящего Порядка, с использованием электронной подписи.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2.7. Предложения направляются в Комиссию: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2.7.1. при личной явке заинтересованного лица по адресу: г. Пенза, ул. Суворова, 156;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2.7.2. без личной явки заинтересованного лица: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- почтовым отправлением по адресу: г. Пенза, ул. Суворова, 156 с пометкой в Комиссию по подготовке проектов Правил землепользования и застройки муниципальных образований Пензенской области;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- по электронной почте на адрес: mingrad58@yandex.ru.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 xml:space="preserve">2.8. Заинтересованные лица, указанные в </w:t>
      </w:r>
      <w:hyperlink w:anchor="P61">
        <w:r>
          <w:rPr>
            <w:color w:val="0000FF"/>
          </w:rPr>
          <w:t>пункте 2.1</w:t>
        </w:r>
      </w:hyperlink>
      <w:r>
        <w:t xml:space="preserve"> настоящего Порядка, вправе отозвать направленное предложение в течение 20 календарных дней со дня регистрации заявления, содержащего указанное предложение.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 xml:space="preserve">2.9. В целях отзыва предложения заинтересованное лицо, указанное в </w:t>
      </w:r>
      <w:hyperlink w:anchor="P61">
        <w:r>
          <w:rPr>
            <w:color w:val="0000FF"/>
          </w:rPr>
          <w:t>пункте 2.1</w:t>
        </w:r>
      </w:hyperlink>
      <w:r>
        <w:t xml:space="preserve"> настоящего Порядка и направившее предложение, направляет в Комиссию заявление об отзыве предложения.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2.10. Рассмотрение предложения прекращается с даты регистрации заявления об отзыве предложения в Комиссии.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2.11. 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2.12. Направленные в Комиссию документы и материалы возврату не подлежат.</w:t>
      </w:r>
    </w:p>
    <w:p w:rsidR="00D80BAE" w:rsidRDefault="00D80BAE">
      <w:pPr>
        <w:pStyle w:val="ConsPlusNormal"/>
        <w:ind w:firstLine="540"/>
        <w:jc w:val="both"/>
      </w:pPr>
    </w:p>
    <w:p w:rsidR="00D80BAE" w:rsidRDefault="00D80BAE">
      <w:pPr>
        <w:pStyle w:val="ConsPlusTitle"/>
        <w:jc w:val="center"/>
        <w:outlineLvl w:val="1"/>
      </w:pPr>
      <w:r>
        <w:t>3. Рассмотрение предложений Комиссией</w:t>
      </w:r>
    </w:p>
    <w:p w:rsidR="00D80BAE" w:rsidRDefault="00D80BAE">
      <w:pPr>
        <w:pStyle w:val="ConsPlusNormal"/>
        <w:ind w:firstLine="540"/>
        <w:jc w:val="both"/>
      </w:pPr>
    </w:p>
    <w:p w:rsidR="00D80BAE" w:rsidRDefault="00D80BAE">
      <w:pPr>
        <w:pStyle w:val="ConsPlusNormal"/>
        <w:ind w:firstLine="540"/>
        <w:jc w:val="both"/>
      </w:pPr>
      <w:bookmarkStart w:id="13" w:name="P103"/>
      <w:bookmarkEnd w:id="13"/>
      <w:r>
        <w:t>3.1. Срок рассмотрения Комиссией предложения составляет 25 календарных дней.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3.2. Срок рассмотрения предложения начинает исчисляться со дня регистрации заявления и приложенных к нему документов.</w:t>
      </w:r>
    </w:p>
    <w:p w:rsidR="00D80BAE" w:rsidRDefault="00D80BAE">
      <w:pPr>
        <w:pStyle w:val="ConsPlusNormal"/>
        <w:spacing w:before="220"/>
        <w:ind w:firstLine="540"/>
        <w:jc w:val="both"/>
      </w:pPr>
      <w:bookmarkStart w:id="14" w:name="P105"/>
      <w:bookmarkEnd w:id="14"/>
      <w:r>
        <w:t>3.3. В целях, связанных с рассмотрением предложений, используются: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3.3.1. Документы и информация, содержащиеся в федеральной государственной информационной системе территориального планирования (ФГИС ТП), государственной информационной системе обеспечения градостроительной деятельности (ГИСОГД) Пензенской области, в иных государственных информационных системах;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3.3.2. Сведения Единого государственного реестра недвижимости об объекте недвижимости;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lastRenderedPageBreak/>
        <w:t xml:space="preserve">3.3.3. Информация органов местного самоуправления муниципальных образований Пензенской области о поступлении уведомлений о выявлении самовольной постройки от исполнительного органа власти, должностного лица, государственного учреждения или органа местного самоуправления, указанных в </w:t>
      </w:r>
      <w:hyperlink r:id="rId20">
        <w:r>
          <w:rPr>
            <w:color w:val="0000FF"/>
          </w:rPr>
          <w:t>ч. 2 ст. 55.32</w:t>
        </w:r>
      </w:hyperlink>
      <w:r>
        <w:t xml:space="preserve"> Градостроительного кодекса РФ.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3.4. По результатам рассмотрения предложения Комиссия принимает одно из следующих решений:</w:t>
      </w:r>
    </w:p>
    <w:p w:rsidR="00D80BAE" w:rsidRDefault="00D80BAE">
      <w:pPr>
        <w:pStyle w:val="ConsPlusNormal"/>
        <w:spacing w:before="220"/>
        <w:ind w:firstLine="540"/>
        <w:jc w:val="both"/>
      </w:pPr>
      <w:bookmarkStart w:id="15" w:name="P110"/>
      <w:bookmarkEnd w:id="15"/>
      <w:r>
        <w:t>3.4.1. О направлении Министру градостроительства и архитектуры Пензенской области заключения, содержащего рекомендации о внесении в соответствии с поступившим предложением изменения в правила землепользования и застройки;</w:t>
      </w:r>
    </w:p>
    <w:p w:rsidR="00D80BAE" w:rsidRDefault="00D80BAE">
      <w:pPr>
        <w:pStyle w:val="ConsPlusNormal"/>
        <w:spacing w:before="220"/>
        <w:ind w:firstLine="540"/>
        <w:jc w:val="both"/>
      </w:pPr>
      <w:bookmarkStart w:id="16" w:name="P111"/>
      <w:bookmarkEnd w:id="16"/>
      <w:r>
        <w:t>3.4.2. О направлении Министру градостроительства и архитектуры Пензенской области заключения, содержащего рекомендации об отклонении поступившего предложения с указанием причин отклонения.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 xml:space="preserve">3.5. Заключения, указанные в </w:t>
      </w:r>
      <w:hyperlink w:anchor="P110">
        <w:r>
          <w:rPr>
            <w:color w:val="0000FF"/>
          </w:rPr>
          <w:t>пунктах 3.4.1</w:t>
        </w:r>
      </w:hyperlink>
      <w:r>
        <w:t xml:space="preserve">, </w:t>
      </w:r>
      <w:hyperlink w:anchor="P111">
        <w:r>
          <w:rPr>
            <w:color w:val="0000FF"/>
          </w:rPr>
          <w:t>3.4.2</w:t>
        </w:r>
      </w:hyperlink>
      <w:r>
        <w:t xml:space="preserve"> настоящего Порядка, подготавливаются и направляются Министру градостроительства и архитектуры Пензенской области в течение срока, указанного в </w:t>
      </w:r>
      <w:hyperlink w:anchor="P103">
        <w:r>
          <w:rPr>
            <w:color w:val="0000FF"/>
          </w:rPr>
          <w:t>пункте 3.1</w:t>
        </w:r>
      </w:hyperlink>
      <w:r>
        <w:t xml:space="preserve"> настоящего Порядка.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3.6. Решение Комиссии о результатах рассмотрения предложения оформляется протоколом заседания Комиссии.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3.7. Решение о подготовке проекта о внесении изменений в правила землепользования и застройки в соответствии с поступившим предложением или об отклонении данного предложения с указанием причин отклонения направляется заинтересованному лицу, направившему предложение.</w:t>
      </w:r>
    </w:p>
    <w:p w:rsidR="00D80BAE" w:rsidRDefault="00D80BAE">
      <w:pPr>
        <w:pStyle w:val="ConsPlusNormal"/>
        <w:ind w:firstLine="540"/>
        <w:jc w:val="both"/>
      </w:pPr>
    </w:p>
    <w:p w:rsidR="00D80BAE" w:rsidRDefault="00D80BAE">
      <w:pPr>
        <w:pStyle w:val="ConsPlusTitle"/>
        <w:jc w:val="center"/>
        <w:outlineLvl w:val="1"/>
      </w:pPr>
      <w:r>
        <w:t>4. Основания для отказа в рассмотрении предложений Комиссией</w:t>
      </w:r>
    </w:p>
    <w:p w:rsidR="00D80BAE" w:rsidRDefault="00D80BAE">
      <w:pPr>
        <w:pStyle w:val="ConsPlusNormal"/>
        <w:ind w:firstLine="540"/>
        <w:jc w:val="both"/>
      </w:pPr>
    </w:p>
    <w:p w:rsidR="00D80BAE" w:rsidRDefault="00D80BAE">
      <w:pPr>
        <w:pStyle w:val="ConsPlusNormal"/>
        <w:ind w:firstLine="540"/>
        <w:jc w:val="both"/>
      </w:pPr>
      <w:r>
        <w:t>4.1. Основания для принятия Комиссией решения об отказе в рассмотрении поступившего предложения: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4.1.1. Рассмотрение предложения не относится к полномочиям Комиссии;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 xml:space="preserve">4.1.2. Предложение не соответствует целям, указанным в </w:t>
      </w:r>
      <w:hyperlink w:anchor="P49">
        <w:r>
          <w:rPr>
            <w:color w:val="0000FF"/>
          </w:rPr>
          <w:t>пункте 1.2</w:t>
        </w:r>
      </w:hyperlink>
      <w:r>
        <w:t xml:space="preserve"> Порядка;</w:t>
      </w:r>
    </w:p>
    <w:p w:rsidR="00D80BAE" w:rsidRDefault="00D80BAE">
      <w:pPr>
        <w:pStyle w:val="ConsPlusNormal"/>
        <w:spacing w:before="220"/>
        <w:ind w:firstLine="540"/>
        <w:jc w:val="both"/>
      </w:pPr>
      <w:bookmarkStart w:id="17" w:name="P121"/>
      <w:bookmarkEnd w:id="17"/>
      <w:r>
        <w:t xml:space="preserve">4.1.3. Представление заявления и приложенных к нему документов, указанных в </w:t>
      </w:r>
      <w:hyperlink w:anchor="P73">
        <w:r>
          <w:rPr>
            <w:color w:val="0000FF"/>
          </w:rPr>
          <w:t>пункте 2.3</w:t>
        </w:r>
      </w:hyperlink>
      <w:r>
        <w:t xml:space="preserve"> настоящего Порядка, не соответствующих требованиям настоящего Порядка, в том числе направленных не надлежащими лицами, не подписанных заинтересованным лицом, в соответствии с требованиями </w:t>
      </w:r>
      <w:hyperlink w:anchor="P87">
        <w:r>
          <w:rPr>
            <w:color w:val="0000FF"/>
          </w:rPr>
          <w:t>пунктами 2.5</w:t>
        </w:r>
      </w:hyperlink>
      <w:r>
        <w:t xml:space="preserve"> и </w:t>
      </w:r>
      <w:hyperlink w:anchor="P88">
        <w:r>
          <w:rPr>
            <w:color w:val="0000FF"/>
          </w:rPr>
          <w:t>2.6</w:t>
        </w:r>
      </w:hyperlink>
      <w:r>
        <w:t xml:space="preserve"> настоящего Порядка;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 xml:space="preserve">4.1.4. Представление заинтересованным лицом неполного комплекта документов, указанного в </w:t>
      </w:r>
      <w:hyperlink w:anchor="P73">
        <w:r>
          <w:rPr>
            <w:color w:val="0000FF"/>
          </w:rPr>
          <w:t>пункте 2.3</w:t>
        </w:r>
      </w:hyperlink>
      <w:r>
        <w:t xml:space="preserve"> настоящего Порядка;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 xml:space="preserve">4.1.5. Наличие в заявлении и (или) приложенных к нему документах, указанных в </w:t>
      </w:r>
      <w:hyperlink w:anchor="P73">
        <w:r>
          <w:rPr>
            <w:color w:val="0000FF"/>
          </w:rPr>
          <w:t>пункте 2.3</w:t>
        </w:r>
      </w:hyperlink>
      <w:r>
        <w:t xml:space="preserve"> настоящего Порядка, противоречивых и (или) недостоверных сведений, а также несоответствие сведений существующему состоянию территории;</w:t>
      </w:r>
    </w:p>
    <w:p w:rsidR="00D80BAE" w:rsidRDefault="00D80BAE">
      <w:pPr>
        <w:pStyle w:val="ConsPlusNormal"/>
        <w:spacing w:before="220"/>
        <w:ind w:firstLine="540"/>
        <w:jc w:val="both"/>
      </w:pPr>
      <w:bookmarkStart w:id="18" w:name="P124"/>
      <w:bookmarkEnd w:id="18"/>
      <w:r>
        <w:t xml:space="preserve">4.1.6. Электронные образы документов, указанных в </w:t>
      </w:r>
      <w:hyperlink w:anchor="P88">
        <w:r>
          <w:rPr>
            <w:color w:val="0000FF"/>
          </w:rPr>
          <w:t>пункте 2.6</w:t>
        </w:r>
      </w:hyperlink>
      <w:r>
        <w:t xml:space="preserve"> настоящего Порядка, не поддаются прочтению;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4.1.7. Подача заинтересованным лицом заявления, тождественного (идентичного) направленному ранее заявлению, имеющемуся на рассмотрении в Комиссии;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 xml:space="preserve">4.1.8. предложение направлено в случаях, не установленных </w:t>
      </w:r>
      <w:hyperlink w:anchor="P61">
        <w:r>
          <w:rPr>
            <w:color w:val="0000FF"/>
          </w:rPr>
          <w:t>пунктом 2.1</w:t>
        </w:r>
      </w:hyperlink>
      <w:r>
        <w:t xml:space="preserve"> настоящего </w:t>
      </w:r>
      <w:r>
        <w:lastRenderedPageBreak/>
        <w:t>Порядка.</w:t>
      </w:r>
    </w:p>
    <w:p w:rsidR="00D80BAE" w:rsidRDefault="00D80BA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4.1.8 введен </w:t>
      </w:r>
      <w:hyperlink r:id="rId2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Минграда</w:t>
      </w:r>
      <w:proofErr w:type="spellEnd"/>
      <w:r>
        <w:t xml:space="preserve"> Пензенской обл. от 25.09.2025 N 23-558)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>4.2. Решения об отказе в рассмотрении предложения Комиссией направляется заинтересованному лицу в виде уведомления, подписанного председателем Комиссии.</w:t>
      </w:r>
    </w:p>
    <w:p w:rsidR="00D80BAE" w:rsidRDefault="00D80BAE">
      <w:pPr>
        <w:pStyle w:val="ConsPlusNormal"/>
        <w:spacing w:before="220"/>
        <w:ind w:firstLine="540"/>
        <w:jc w:val="both"/>
      </w:pPr>
      <w:r>
        <w:t xml:space="preserve">4.3. В случае принятия решения об отказе в рассмотрении заявления и приложенных к нему документов, по основаниям, предусмотренным </w:t>
      </w:r>
      <w:hyperlink w:anchor="P121">
        <w:r>
          <w:rPr>
            <w:color w:val="0000FF"/>
          </w:rPr>
          <w:t>пунктами 4.1.3</w:t>
        </w:r>
      </w:hyperlink>
      <w:r>
        <w:t xml:space="preserve"> - </w:t>
      </w:r>
      <w:hyperlink w:anchor="P124">
        <w:r>
          <w:rPr>
            <w:color w:val="0000FF"/>
          </w:rPr>
          <w:t>4.1.6</w:t>
        </w:r>
      </w:hyperlink>
      <w:r>
        <w:t xml:space="preserve"> настоящего Порядка, заинтересованное лицо вправе повторно направить в Комиссию предложение с приложением необходимого пакета документов.</w:t>
      </w:r>
    </w:p>
    <w:p w:rsidR="00D80BAE" w:rsidRDefault="00D80BAE">
      <w:pPr>
        <w:pStyle w:val="ConsPlusNormal"/>
        <w:ind w:firstLine="540"/>
        <w:jc w:val="both"/>
      </w:pPr>
    </w:p>
    <w:p w:rsidR="00D80BAE" w:rsidRDefault="00D80BAE">
      <w:pPr>
        <w:pStyle w:val="ConsPlusNormal"/>
        <w:ind w:firstLine="540"/>
        <w:jc w:val="both"/>
      </w:pPr>
    </w:p>
    <w:p w:rsidR="00D80BAE" w:rsidRDefault="00D80BAE">
      <w:pPr>
        <w:pStyle w:val="ConsPlusNormal"/>
        <w:ind w:firstLine="540"/>
        <w:jc w:val="both"/>
      </w:pPr>
    </w:p>
    <w:p w:rsidR="00D80BAE" w:rsidRDefault="00D80BAE">
      <w:pPr>
        <w:pStyle w:val="ConsPlusNormal"/>
        <w:ind w:firstLine="540"/>
        <w:jc w:val="both"/>
      </w:pPr>
    </w:p>
    <w:p w:rsidR="00D80BAE" w:rsidRDefault="00D80BAE">
      <w:pPr>
        <w:pStyle w:val="ConsPlusNormal"/>
        <w:ind w:firstLine="540"/>
        <w:jc w:val="both"/>
      </w:pPr>
    </w:p>
    <w:p w:rsidR="002360BB" w:rsidRDefault="002360BB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D80BAE" w:rsidRDefault="00D80BAE">
      <w:pPr>
        <w:pStyle w:val="ConsPlusNormal"/>
        <w:jc w:val="right"/>
        <w:outlineLvl w:val="1"/>
      </w:pPr>
      <w:bookmarkStart w:id="19" w:name="_GoBack"/>
      <w:bookmarkEnd w:id="19"/>
      <w:r>
        <w:lastRenderedPageBreak/>
        <w:t>Приложение</w:t>
      </w:r>
    </w:p>
    <w:p w:rsidR="00D80BAE" w:rsidRDefault="00D80BAE">
      <w:pPr>
        <w:pStyle w:val="ConsPlusNormal"/>
        <w:jc w:val="right"/>
      </w:pPr>
      <w:r>
        <w:t>к Порядку</w:t>
      </w:r>
    </w:p>
    <w:p w:rsidR="00D80BAE" w:rsidRDefault="00D80BAE">
      <w:pPr>
        <w:pStyle w:val="ConsPlusNormal"/>
        <w:ind w:firstLine="540"/>
        <w:jc w:val="both"/>
      </w:pPr>
    </w:p>
    <w:p w:rsidR="00D80BAE" w:rsidRDefault="00D80BAE">
      <w:pPr>
        <w:pStyle w:val="ConsPlusNonformat"/>
        <w:jc w:val="both"/>
      </w:pPr>
      <w:r>
        <w:t xml:space="preserve">                                                   В комиссию по подготовке</w:t>
      </w:r>
    </w:p>
    <w:p w:rsidR="00D80BAE" w:rsidRDefault="00D80BAE">
      <w:pPr>
        <w:pStyle w:val="ConsPlusNonformat"/>
        <w:jc w:val="both"/>
      </w:pPr>
      <w:r>
        <w:t xml:space="preserve">                                           Проектов правил землепользования</w:t>
      </w:r>
    </w:p>
    <w:p w:rsidR="00D80BAE" w:rsidRDefault="00D80BAE">
      <w:pPr>
        <w:pStyle w:val="ConsPlusNonformat"/>
        <w:jc w:val="both"/>
      </w:pPr>
      <w:r>
        <w:t xml:space="preserve">                                      и застройки муниципальных образований</w:t>
      </w:r>
    </w:p>
    <w:p w:rsidR="00D80BAE" w:rsidRDefault="00D80BAE">
      <w:pPr>
        <w:pStyle w:val="ConsPlusNonformat"/>
        <w:jc w:val="both"/>
      </w:pPr>
      <w:r>
        <w:t xml:space="preserve">                                                         Пензенской области</w:t>
      </w:r>
    </w:p>
    <w:p w:rsidR="00D80BAE" w:rsidRDefault="00D80BAE">
      <w:pPr>
        <w:pStyle w:val="ConsPlusNonformat"/>
        <w:jc w:val="both"/>
      </w:pPr>
    </w:p>
    <w:p w:rsidR="00D80BAE" w:rsidRDefault="00D80BAE">
      <w:pPr>
        <w:pStyle w:val="ConsPlusNonformat"/>
        <w:jc w:val="both"/>
      </w:pPr>
      <w:r>
        <w:t>от ________________________________________________________________________</w:t>
      </w:r>
    </w:p>
    <w:p w:rsidR="00D80BAE" w:rsidRDefault="00D80BAE">
      <w:pPr>
        <w:pStyle w:val="ConsPlusNonformat"/>
        <w:jc w:val="both"/>
      </w:pPr>
      <w:r>
        <w:t xml:space="preserve">            (ФИО лица, - заявителя или представителя заявителя)</w:t>
      </w:r>
    </w:p>
    <w:p w:rsidR="00D80BAE" w:rsidRDefault="00D80BAE">
      <w:pPr>
        <w:pStyle w:val="ConsPlusNonformat"/>
        <w:jc w:val="both"/>
      </w:pPr>
      <w:r>
        <w:t>проживающего по адресу:</w:t>
      </w:r>
    </w:p>
    <w:p w:rsidR="00D80BAE" w:rsidRDefault="00D80BAE">
      <w:pPr>
        <w:pStyle w:val="ConsPlusNonformat"/>
        <w:jc w:val="both"/>
      </w:pPr>
      <w:r>
        <w:t>___________________________________________________________________________</w:t>
      </w:r>
    </w:p>
    <w:p w:rsidR="00D80BAE" w:rsidRDefault="00D80BAE">
      <w:pPr>
        <w:pStyle w:val="ConsPlusNonformat"/>
        <w:jc w:val="both"/>
      </w:pPr>
      <w:r>
        <w:t>Паспорт ___________________________________________________________________</w:t>
      </w:r>
    </w:p>
    <w:p w:rsidR="00D80BAE" w:rsidRDefault="00D80BAE">
      <w:pPr>
        <w:pStyle w:val="ConsPlusNonformat"/>
        <w:jc w:val="both"/>
      </w:pPr>
      <w:r>
        <w:t xml:space="preserve">                (указываются данные документа, удостоверяющего</w:t>
      </w:r>
    </w:p>
    <w:p w:rsidR="00D80BAE" w:rsidRDefault="00D80BAE">
      <w:pPr>
        <w:pStyle w:val="ConsPlusNonformat"/>
        <w:jc w:val="both"/>
      </w:pPr>
      <w:r>
        <w:t xml:space="preserve">                        личность обратившегося лица)</w:t>
      </w:r>
    </w:p>
    <w:p w:rsidR="00D80BAE" w:rsidRDefault="00D80BAE">
      <w:pPr>
        <w:pStyle w:val="ConsPlusNonformat"/>
        <w:jc w:val="both"/>
      </w:pPr>
      <w:r>
        <w:t>действующего от имени</w:t>
      </w:r>
    </w:p>
    <w:p w:rsidR="00D80BAE" w:rsidRDefault="00D80BAE">
      <w:pPr>
        <w:pStyle w:val="ConsPlusNonformat"/>
        <w:jc w:val="both"/>
      </w:pPr>
      <w:r>
        <w:t>___________________________________________________________________________</w:t>
      </w:r>
    </w:p>
    <w:p w:rsidR="00D80BAE" w:rsidRDefault="00D80BAE">
      <w:pPr>
        <w:pStyle w:val="ConsPlusNonformat"/>
        <w:jc w:val="both"/>
      </w:pPr>
      <w:r>
        <w:t xml:space="preserve">                     (ФИО или наименование заявителя)</w:t>
      </w:r>
    </w:p>
    <w:p w:rsidR="00D80BAE" w:rsidRDefault="00D80BAE">
      <w:pPr>
        <w:pStyle w:val="ConsPlusNonformat"/>
        <w:jc w:val="both"/>
      </w:pPr>
      <w:r>
        <w:t>на основании ______________________________________________________________</w:t>
      </w:r>
    </w:p>
    <w:p w:rsidR="00D80BAE" w:rsidRDefault="00D80BAE">
      <w:pPr>
        <w:pStyle w:val="ConsPlusNonformat"/>
        <w:jc w:val="both"/>
      </w:pPr>
      <w:r>
        <w:t xml:space="preserve">   (указываются данные документа, подтверждающего полномочия представителя)</w:t>
      </w:r>
    </w:p>
    <w:p w:rsidR="00D80BAE" w:rsidRDefault="00D80BAE">
      <w:pPr>
        <w:pStyle w:val="ConsPlusNonformat"/>
        <w:jc w:val="both"/>
      </w:pPr>
    </w:p>
    <w:p w:rsidR="00D80BAE" w:rsidRDefault="00D80BAE">
      <w:pPr>
        <w:pStyle w:val="ConsPlusNonformat"/>
        <w:jc w:val="both"/>
      </w:pPr>
      <w:r>
        <w:t>контактный телефон _____________________</w:t>
      </w:r>
    </w:p>
    <w:p w:rsidR="00D80BAE" w:rsidRDefault="00D80BAE">
      <w:pPr>
        <w:pStyle w:val="ConsPlusNonformat"/>
        <w:jc w:val="both"/>
      </w:pPr>
      <w:r>
        <w:t>адрес электронной почты ________________</w:t>
      </w:r>
    </w:p>
    <w:p w:rsidR="00D80BAE" w:rsidRDefault="00D80BAE">
      <w:pPr>
        <w:pStyle w:val="ConsPlusNonformat"/>
        <w:jc w:val="both"/>
      </w:pPr>
    </w:p>
    <w:p w:rsidR="00D80BAE" w:rsidRDefault="00D80BAE">
      <w:pPr>
        <w:pStyle w:val="ConsPlusNonformat"/>
        <w:jc w:val="both"/>
      </w:pPr>
      <w:r>
        <w:t>(</w:t>
      </w:r>
      <w:proofErr w:type="gramStart"/>
      <w:r>
        <w:t>для  юридических</w:t>
      </w:r>
      <w:proofErr w:type="gramEnd"/>
      <w:r>
        <w:t xml:space="preserve">  лиц: полное наименование организации, ОГРН/ИНН, почтовый</w:t>
      </w:r>
    </w:p>
    <w:p w:rsidR="00D80BAE" w:rsidRDefault="00D80BAE">
      <w:pPr>
        <w:pStyle w:val="ConsPlusNonformat"/>
        <w:jc w:val="both"/>
      </w:pPr>
      <w:proofErr w:type="gramStart"/>
      <w:r>
        <w:t>индекс  и</w:t>
      </w:r>
      <w:proofErr w:type="gramEnd"/>
      <w:r>
        <w:t xml:space="preserve">  адрес  места  регистрации,  места  нахождения,  контактный тел.,</w:t>
      </w:r>
    </w:p>
    <w:p w:rsidR="00D80BAE" w:rsidRDefault="00D80BAE">
      <w:pPr>
        <w:pStyle w:val="ConsPlusNonformat"/>
        <w:jc w:val="both"/>
      </w:pPr>
      <w:r>
        <w:t>e-</w:t>
      </w:r>
      <w:proofErr w:type="spellStart"/>
      <w:r>
        <w:t>mail</w:t>
      </w:r>
      <w:proofErr w:type="spellEnd"/>
      <w:r>
        <w:t>)</w:t>
      </w:r>
    </w:p>
    <w:p w:rsidR="00D80BAE" w:rsidRDefault="00D80BAE">
      <w:pPr>
        <w:pStyle w:val="ConsPlusNonformat"/>
        <w:jc w:val="both"/>
      </w:pPr>
    </w:p>
    <w:p w:rsidR="00D80BAE" w:rsidRDefault="00D80BAE">
      <w:pPr>
        <w:pStyle w:val="ConsPlusNonformat"/>
        <w:jc w:val="both"/>
      </w:pPr>
      <w:bookmarkStart w:id="20" w:name="P163"/>
      <w:bookmarkEnd w:id="20"/>
      <w:r>
        <w:t xml:space="preserve">                                 ЗАЯВЛЕНИЕ</w:t>
      </w:r>
    </w:p>
    <w:p w:rsidR="00D80BAE" w:rsidRDefault="00D80BAE">
      <w:pPr>
        <w:pStyle w:val="ConsPlusNonformat"/>
        <w:jc w:val="both"/>
      </w:pPr>
    </w:p>
    <w:p w:rsidR="00D80BAE" w:rsidRDefault="00D80BAE">
      <w:pPr>
        <w:pStyle w:val="ConsPlusNonformat"/>
        <w:jc w:val="both"/>
      </w:pPr>
      <w:r>
        <w:t xml:space="preserve">    </w:t>
      </w:r>
      <w:proofErr w:type="gramStart"/>
      <w:r>
        <w:t>Внести  изменения</w:t>
      </w:r>
      <w:proofErr w:type="gramEnd"/>
      <w:r>
        <w:t xml:space="preserve"> в Правила землепользования и застройки муниципального</w:t>
      </w:r>
    </w:p>
    <w:p w:rsidR="00D80BAE" w:rsidRDefault="00D80BAE">
      <w:pPr>
        <w:pStyle w:val="ConsPlusNonformat"/>
        <w:jc w:val="both"/>
      </w:pPr>
      <w:r>
        <w:t>образования "_________________________________" Пензенской области, в части</w:t>
      </w:r>
    </w:p>
    <w:p w:rsidR="00D80BAE" w:rsidRDefault="00D80BAE">
      <w:pPr>
        <w:pStyle w:val="ConsPlusNonformat"/>
        <w:jc w:val="both"/>
      </w:pPr>
      <w:r>
        <w:t>___________________________________________________________________________</w:t>
      </w:r>
    </w:p>
    <w:p w:rsidR="00D80BAE" w:rsidRDefault="00D80BAE">
      <w:pPr>
        <w:pStyle w:val="ConsPlusNonformat"/>
        <w:jc w:val="both"/>
      </w:pPr>
      <w:r>
        <w:t>___________________________________________________________________________</w:t>
      </w:r>
    </w:p>
    <w:p w:rsidR="00D80BAE" w:rsidRDefault="00D80BAE">
      <w:pPr>
        <w:pStyle w:val="ConsPlusNonformat"/>
        <w:jc w:val="both"/>
      </w:pPr>
      <w:r>
        <w:t>___________________________________________________________________________</w:t>
      </w:r>
    </w:p>
    <w:p w:rsidR="00D80BAE" w:rsidRDefault="00D80BAE">
      <w:pPr>
        <w:pStyle w:val="ConsPlusNonformat"/>
        <w:jc w:val="both"/>
      </w:pPr>
      <w:r>
        <w:t>___________________________________________________________________________</w:t>
      </w:r>
    </w:p>
    <w:p w:rsidR="00D80BAE" w:rsidRDefault="00D80BAE">
      <w:pPr>
        <w:pStyle w:val="ConsPlusNonformat"/>
        <w:jc w:val="both"/>
      </w:pPr>
    </w:p>
    <w:p w:rsidR="00D80BAE" w:rsidRDefault="00D80BAE">
      <w:pPr>
        <w:pStyle w:val="ConsPlusNonformat"/>
        <w:jc w:val="both"/>
      </w:pPr>
    </w:p>
    <w:p w:rsidR="00D80BAE" w:rsidRDefault="00D80BAE">
      <w:pPr>
        <w:pStyle w:val="ConsPlusNonformat"/>
        <w:jc w:val="both"/>
      </w:pPr>
    </w:p>
    <w:p w:rsidR="00D80BAE" w:rsidRDefault="00D80BAE">
      <w:pPr>
        <w:pStyle w:val="ConsPlusNonformat"/>
        <w:jc w:val="both"/>
      </w:pPr>
      <w:r>
        <w:t>"___" _______________ 20___ г.     _________________ ______________________</w:t>
      </w:r>
    </w:p>
    <w:p w:rsidR="00D80BAE" w:rsidRDefault="00D80BAE">
      <w:pPr>
        <w:pStyle w:val="ConsPlusNonformat"/>
        <w:jc w:val="both"/>
      </w:pPr>
      <w:r>
        <w:t xml:space="preserve"> (дата обращения </w:t>
      </w:r>
      <w:proofErr w:type="gramStart"/>
      <w:r>
        <w:t xml:space="preserve">заявителя)   </w:t>
      </w:r>
      <w:proofErr w:type="gramEnd"/>
      <w:r>
        <w:t xml:space="preserve">        (подпись)       (расшифровка подписи)</w:t>
      </w:r>
    </w:p>
    <w:p w:rsidR="00D80BAE" w:rsidRDefault="00D80BAE">
      <w:pPr>
        <w:pStyle w:val="ConsPlusNormal"/>
        <w:ind w:firstLine="540"/>
        <w:jc w:val="both"/>
      </w:pPr>
    </w:p>
    <w:p w:rsidR="00D80BAE" w:rsidRDefault="00D80BAE">
      <w:pPr>
        <w:pStyle w:val="ConsPlusNormal"/>
        <w:ind w:firstLine="540"/>
        <w:jc w:val="both"/>
      </w:pPr>
    </w:p>
    <w:p w:rsidR="00D80BAE" w:rsidRDefault="00D80BA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18F6" w:rsidRDefault="003218F6"/>
    <w:sectPr w:rsidR="003218F6" w:rsidSect="00552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BAE"/>
    <w:rsid w:val="002360BB"/>
    <w:rsid w:val="003218F6"/>
    <w:rsid w:val="00D8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2FFA6-A912-436A-95C7-49FA6E63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0B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80B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80B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0B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203292" TargetMode="External"/><Relationship Id="rId13" Type="http://schemas.openxmlformats.org/officeDocument/2006/relationships/hyperlink" Target="https://login.consultant.ru/link/?req=doc&amp;base=RLAW021&amp;n=209522&amp;dst=100005" TargetMode="External"/><Relationship Id="rId18" Type="http://schemas.openxmlformats.org/officeDocument/2006/relationships/hyperlink" Target="https://login.consultant.ru/link/?req=doc&amp;base=RLAW021&amp;n=194673&amp;dst=10001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21&amp;n=209522&amp;dst=100009" TargetMode="External"/><Relationship Id="rId7" Type="http://schemas.openxmlformats.org/officeDocument/2006/relationships/hyperlink" Target="https://login.consultant.ru/link/?req=doc&amp;base=LAW&amp;n=511394" TargetMode="External"/><Relationship Id="rId12" Type="http://schemas.openxmlformats.org/officeDocument/2006/relationships/hyperlink" Target="https://login.consultant.ru/link/?req=doc&amp;base=RLAW021&amp;n=200174&amp;dst=100011" TargetMode="External"/><Relationship Id="rId17" Type="http://schemas.openxmlformats.org/officeDocument/2006/relationships/hyperlink" Target="https://login.consultant.ru/link/?req=doc&amp;base=RLAW021&amp;n=194673&amp;dst=100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209522&amp;dst=100006" TargetMode="External"/><Relationship Id="rId20" Type="http://schemas.openxmlformats.org/officeDocument/2006/relationships/hyperlink" Target="https://login.consultant.ru/link/?req=doc&amp;base=LAW&amp;n=511394&amp;dst=278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09522&amp;dst=100005" TargetMode="External"/><Relationship Id="rId11" Type="http://schemas.openxmlformats.org/officeDocument/2006/relationships/hyperlink" Target="https://login.consultant.ru/link/?req=doc&amp;base=RLAW021&amp;n=209775&amp;dst=100042" TargetMode="External"/><Relationship Id="rId5" Type="http://schemas.openxmlformats.org/officeDocument/2006/relationships/hyperlink" Target="https://login.consultant.ru/link/?req=doc&amp;base=RLAW021&amp;n=200174&amp;dst=100011" TargetMode="External"/><Relationship Id="rId15" Type="http://schemas.openxmlformats.org/officeDocument/2006/relationships/hyperlink" Target="https://login.consultant.ru/link/?req=doc&amp;base=RLAW021&amp;n=194673&amp;dst=10000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21&amp;n=204169" TargetMode="External"/><Relationship Id="rId19" Type="http://schemas.openxmlformats.org/officeDocument/2006/relationships/hyperlink" Target="https://login.consultant.ru/link/?req=doc&amp;base=RLAW021&amp;n=209522&amp;dst=100007" TargetMode="External"/><Relationship Id="rId4" Type="http://schemas.openxmlformats.org/officeDocument/2006/relationships/hyperlink" Target="https://login.consultant.ru/link/?req=doc&amp;base=RLAW021&amp;n=194673&amp;dst=100007" TargetMode="External"/><Relationship Id="rId9" Type="http://schemas.openxmlformats.org/officeDocument/2006/relationships/hyperlink" Target="https://login.consultant.ru/link/?req=doc&amp;base=RLAW021&amp;n=197133&amp;dst=100011" TargetMode="External"/><Relationship Id="rId14" Type="http://schemas.openxmlformats.org/officeDocument/2006/relationships/hyperlink" Target="www.pravo.gov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3233</Words>
  <Characters>18432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MingradKriventceva</dc:creator>
  <cp:keywords/>
  <dc:description/>
  <cp:lastModifiedBy>MingradKriventceva</cp:lastModifiedBy>
  <cp:revision>2</cp:revision>
  <dcterms:created xsi:type="dcterms:W3CDTF">2025-10-14T14:46:00Z</dcterms:created>
  <dcterms:modified xsi:type="dcterms:W3CDTF">2025-10-20T11:34:00Z</dcterms:modified>
</cp:coreProperties>
</file>